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6"/>
        <w:gridCol w:w="8173"/>
      </w:tblGrid>
      <w:tr w:rsidR="00BF75A4" w:rsidRPr="007F29BE" w:rsidTr="003F6012">
        <w:tc>
          <w:tcPr>
            <w:tcW w:w="5826" w:type="dxa"/>
          </w:tcPr>
          <w:p w:rsidR="005B1496" w:rsidRPr="007F29BE" w:rsidRDefault="00396A80" w:rsidP="005B1496">
            <w:pPr>
              <w:spacing w:after="155"/>
              <w:jc w:val="center"/>
              <w:rPr>
                <w:rFonts w:ascii="Times New Roman" w:eastAsia="Times New Roman" w:hAnsi="Times New Roman" w:cs="Times New Roman"/>
                <w:b/>
                <w:color w:val="auto"/>
                <w:sz w:val="28"/>
              </w:rPr>
            </w:pPr>
            <w:r w:rsidRPr="00BF75A4">
              <w:rPr>
                <w:rFonts w:ascii="Times New Roman" w:eastAsia="Times New Roman" w:hAnsi="Times New Roman" w:cs="Times New Roman"/>
                <w:color w:val="auto"/>
                <w:sz w:val="26"/>
              </w:rPr>
              <w:t xml:space="preserve"> </w:t>
            </w:r>
            <w:r w:rsidR="005B1496" w:rsidRPr="007F29BE">
              <w:rPr>
                <w:noProof/>
                <w:color w:val="auto"/>
                <w:sz w:val="24"/>
              </w:rPr>
              <mc:AlternateContent>
                <mc:Choice Requires="wps">
                  <w:drawing>
                    <wp:anchor distT="0" distB="0" distL="114300" distR="114300" simplePos="0" relativeHeight="251659264" behindDoc="0" locked="0" layoutInCell="1" allowOverlap="1" wp14:anchorId="6707BF11" wp14:editId="2F39DE72">
                      <wp:simplePos x="0" y="0"/>
                      <wp:positionH relativeFrom="column">
                        <wp:posOffset>1551305</wp:posOffset>
                      </wp:positionH>
                      <wp:positionV relativeFrom="paragraph">
                        <wp:posOffset>255270</wp:posOffset>
                      </wp:positionV>
                      <wp:extent cx="5257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525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8C5FC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2.15pt,20.1pt" to="163.5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" strokecolor="black [3200]" strokeweight=".5pt">
                      <v:stroke joinstyle="miter"/>
                    </v:line>
                  </w:pict>
                </mc:Fallback>
              </mc:AlternateContent>
            </w:r>
            <w:r w:rsidR="005B1496" w:rsidRPr="007F29BE">
              <w:rPr>
                <w:rFonts w:ascii="Times New Roman" w:eastAsia="Times New Roman" w:hAnsi="Times New Roman" w:cs="Times New Roman"/>
                <w:b/>
                <w:color w:val="auto"/>
                <w:sz w:val="28"/>
              </w:rPr>
              <w:t>BỘ TƯ PHÁP</w:t>
            </w:r>
          </w:p>
          <w:p w:rsidR="005B1496" w:rsidRPr="007F29BE" w:rsidRDefault="005B1496" w:rsidP="005B1496">
            <w:pPr>
              <w:spacing w:after="155"/>
              <w:jc w:val="center"/>
              <w:rPr>
                <w:rFonts w:ascii="Times New Roman" w:eastAsia="Times New Roman" w:hAnsi="Times New Roman" w:cs="Times New Roman"/>
                <w:b/>
                <w:color w:val="auto"/>
                <w:sz w:val="26"/>
              </w:rPr>
            </w:pPr>
          </w:p>
          <w:p w:rsidR="005B1496" w:rsidRPr="007F29BE" w:rsidRDefault="005B1496" w:rsidP="005B1496">
            <w:pPr>
              <w:spacing w:after="155"/>
              <w:jc w:val="center"/>
              <w:rPr>
                <w:color w:val="auto"/>
              </w:rPr>
            </w:pPr>
          </w:p>
        </w:tc>
        <w:tc>
          <w:tcPr>
            <w:tcW w:w="8173" w:type="dxa"/>
          </w:tcPr>
          <w:p w:rsidR="005B1496" w:rsidRPr="007F29BE" w:rsidRDefault="005B1496" w:rsidP="0088765D">
            <w:pPr>
              <w:jc w:val="center"/>
              <w:rPr>
                <w:rFonts w:ascii="Times New Roman" w:hAnsi="Times New Roman" w:cs="Times New Roman"/>
                <w:color w:val="auto"/>
                <w:sz w:val="26"/>
                <w:szCs w:val="26"/>
              </w:rPr>
            </w:pPr>
            <w:r w:rsidRPr="007F29BE">
              <w:rPr>
                <w:rFonts w:ascii="Times New Roman" w:hAnsi="Times New Roman" w:cs="Times New Roman"/>
                <w:color w:val="auto"/>
                <w:sz w:val="26"/>
                <w:szCs w:val="26"/>
              </w:rPr>
              <w:t>CỘNG HOÀ XÃ HỘI CHỦ NGHĨA VIỆT NAM</w:t>
            </w:r>
          </w:p>
          <w:p w:rsidR="005B1496" w:rsidRPr="007F29BE" w:rsidRDefault="005B1496" w:rsidP="005B1496">
            <w:pPr>
              <w:spacing w:after="155"/>
              <w:jc w:val="center"/>
              <w:rPr>
                <w:rFonts w:ascii="Times New Roman" w:eastAsia="Times New Roman" w:hAnsi="Times New Roman" w:cs="Times New Roman"/>
                <w:b/>
                <w:color w:val="auto"/>
                <w:sz w:val="28"/>
              </w:rPr>
            </w:pPr>
            <w:r w:rsidRPr="007F29BE">
              <w:rPr>
                <w:rFonts w:ascii="Times New Roman" w:eastAsia="Times New Roman" w:hAnsi="Times New Roman" w:cs="Times New Roman"/>
                <w:b/>
                <w:noProof/>
                <w:color w:val="auto"/>
                <w:sz w:val="28"/>
              </w:rPr>
              <mc:AlternateContent>
                <mc:Choice Requires="wps">
                  <w:drawing>
                    <wp:anchor distT="0" distB="0" distL="114300" distR="114300" simplePos="0" relativeHeight="251660288" behindDoc="0" locked="0" layoutInCell="1" allowOverlap="1" wp14:anchorId="5A178B23" wp14:editId="5441A1BE">
                      <wp:simplePos x="0" y="0"/>
                      <wp:positionH relativeFrom="column">
                        <wp:posOffset>1572895</wp:posOffset>
                      </wp:positionH>
                      <wp:positionV relativeFrom="paragraph">
                        <wp:posOffset>240665</wp:posOffset>
                      </wp:positionV>
                      <wp:extent cx="2125980" cy="0"/>
                      <wp:effectExtent l="0" t="0" r="26670" b="19050"/>
                      <wp:wrapNone/>
                      <wp:docPr id="2" name="Straight Connector 2"/>
                      <wp:cNvGraphicFramePr/>
                      <a:graphic xmlns:a="http://schemas.openxmlformats.org/drawingml/2006/main">
                        <a:graphicData uri="http://schemas.microsoft.com/office/word/2010/wordprocessingShape">
                          <wps:wsp>
                            <wps:cNvCnPr/>
                            <wps:spPr>
                              <a:xfrm flipV="1">
                                <a:off x="0" y="0"/>
                                <a:ext cx="212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3B9B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85pt,18.95pt" to="291.2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" strokecolor="black [3200]" strokeweight=".5pt">
                      <v:stroke joinstyle="miter"/>
                    </v:line>
                  </w:pict>
                </mc:Fallback>
              </mc:AlternateContent>
            </w:r>
            <w:r w:rsidRPr="007F29BE">
              <w:rPr>
                <w:rFonts w:ascii="Times New Roman" w:eastAsia="Times New Roman" w:hAnsi="Times New Roman" w:cs="Times New Roman"/>
                <w:b/>
                <w:color w:val="auto"/>
                <w:sz w:val="28"/>
              </w:rPr>
              <w:t>Độc lập - Tự do - Hạnh phúc</w:t>
            </w:r>
          </w:p>
          <w:p w:rsidR="005B1496" w:rsidRPr="007F29BE" w:rsidRDefault="005B1496" w:rsidP="005B1496">
            <w:pPr>
              <w:spacing w:after="155"/>
              <w:jc w:val="center"/>
              <w:rPr>
                <w:rFonts w:ascii="Times New Roman" w:eastAsia="Times New Roman" w:hAnsi="Times New Roman" w:cs="Times New Roman"/>
                <w:b/>
                <w:i/>
                <w:color w:val="auto"/>
                <w:sz w:val="28"/>
              </w:rPr>
            </w:pPr>
          </w:p>
          <w:p w:rsidR="005B1496" w:rsidRPr="007F29BE" w:rsidRDefault="005B1496" w:rsidP="005B1496">
            <w:pPr>
              <w:spacing w:after="155"/>
              <w:jc w:val="center"/>
              <w:rPr>
                <w:rFonts w:ascii="Times New Roman" w:hAnsi="Times New Roman" w:cs="Times New Roman"/>
                <w:color w:val="auto"/>
                <w:sz w:val="28"/>
              </w:rPr>
            </w:pPr>
            <w:r w:rsidRPr="007F29BE">
              <w:rPr>
                <w:rFonts w:ascii="Times New Roman" w:hAnsi="Times New Roman" w:cs="Times New Roman"/>
                <w:i/>
                <w:color w:val="auto"/>
                <w:sz w:val="28"/>
              </w:rPr>
              <w:t>Hà Nội, ngày   tháng 10 năm 2025</w:t>
            </w:r>
          </w:p>
        </w:tc>
      </w:tr>
    </w:tbl>
    <w:p w:rsidR="00B642B4" w:rsidRPr="007F29BE" w:rsidRDefault="00396A80" w:rsidP="005B1496">
      <w:pPr>
        <w:tabs>
          <w:tab w:val="center" w:pos="3999"/>
          <w:tab w:val="center" w:pos="10123"/>
        </w:tabs>
        <w:spacing w:after="0"/>
        <w:rPr>
          <w:color w:val="auto"/>
        </w:rPr>
      </w:pPr>
      <w:r w:rsidRPr="007F29BE">
        <w:rPr>
          <w:rFonts w:ascii="Times New Roman" w:eastAsia="Times New Roman" w:hAnsi="Times New Roman" w:cs="Times New Roman"/>
          <w:i/>
          <w:color w:val="auto"/>
          <w:sz w:val="26"/>
        </w:rPr>
        <w:t xml:space="preserve"> </w:t>
      </w:r>
    </w:p>
    <w:p w:rsidR="0088765D" w:rsidRPr="007F29BE" w:rsidRDefault="00396A80" w:rsidP="005B1496">
      <w:pPr>
        <w:spacing w:after="19"/>
        <w:ind w:left="177" w:hanging="10"/>
        <w:jc w:val="center"/>
        <w:rPr>
          <w:rFonts w:ascii="Times New Roman" w:eastAsia="Times New Roman" w:hAnsi="Times New Roman" w:cs="Times New Roman"/>
          <w:b/>
          <w:color w:val="auto"/>
          <w:sz w:val="28"/>
        </w:rPr>
      </w:pPr>
      <w:r w:rsidRPr="007F29BE">
        <w:rPr>
          <w:rFonts w:ascii="Times New Roman" w:eastAsia="Times New Roman" w:hAnsi="Times New Roman" w:cs="Times New Roman"/>
          <w:b/>
          <w:color w:val="auto"/>
          <w:sz w:val="28"/>
        </w:rPr>
        <w:t xml:space="preserve">BẢN THUYẾT MINH NỘI DUNG DỰ THẢO </w:t>
      </w:r>
      <w:r w:rsidR="005B1496" w:rsidRPr="007F29BE">
        <w:rPr>
          <w:rFonts w:ascii="Times New Roman" w:eastAsia="Times New Roman" w:hAnsi="Times New Roman" w:cs="Times New Roman"/>
          <w:b/>
          <w:color w:val="auto"/>
          <w:sz w:val="28"/>
        </w:rPr>
        <w:t>QUYẾT ĐỊNH CỦA THỦ TƯỚNG CHÍNH PHỦ</w:t>
      </w:r>
    </w:p>
    <w:p w:rsidR="0088765D" w:rsidRPr="007F29BE" w:rsidRDefault="005B1496" w:rsidP="005B1496">
      <w:pPr>
        <w:spacing w:after="19"/>
        <w:ind w:left="177" w:hanging="10"/>
        <w:jc w:val="center"/>
        <w:rPr>
          <w:rFonts w:ascii="Times New Roman" w:eastAsia="Times New Roman" w:hAnsi="Times New Roman" w:cs="Times New Roman"/>
          <w:b/>
          <w:color w:val="auto"/>
          <w:sz w:val="28"/>
        </w:rPr>
      </w:pPr>
      <w:r w:rsidRPr="007F29BE">
        <w:rPr>
          <w:rFonts w:ascii="Times New Roman" w:eastAsia="Times New Roman" w:hAnsi="Times New Roman" w:cs="Times New Roman"/>
          <w:b/>
          <w:color w:val="auto"/>
          <w:sz w:val="28"/>
        </w:rPr>
        <w:t>BAN HÀNH</w:t>
      </w:r>
      <w:r w:rsidR="0088765D" w:rsidRPr="007F29BE">
        <w:rPr>
          <w:rFonts w:ascii="Times New Roman" w:eastAsia="Times New Roman" w:hAnsi="Times New Roman" w:cs="Times New Roman"/>
          <w:b/>
          <w:color w:val="auto"/>
          <w:sz w:val="28"/>
        </w:rPr>
        <w:t xml:space="preserve"> </w:t>
      </w:r>
      <w:r w:rsidRPr="007F29BE">
        <w:rPr>
          <w:rFonts w:ascii="Times New Roman" w:eastAsia="Times New Roman" w:hAnsi="Times New Roman" w:cs="Times New Roman"/>
          <w:b/>
          <w:color w:val="auto"/>
          <w:sz w:val="28"/>
        </w:rPr>
        <w:t xml:space="preserve">QUY CHẾ TỰ KIỂM TRA VĂN BẢN QUY PHẠM PHÁP LUẬT DO CHÍNH PHỦ, </w:t>
      </w:r>
    </w:p>
    <w:p w:rsidR="00B642B4" w:rsidRPr="007F29BE" w:rsidRDefault="005B1496" w:rsidP="005B1496">
      <w:pPr>
        <w:spacing w:after="19"/>
        <w:ind w:left="177" w:hanging="10"/>
        <w:jc w:val="center"/>
        <w:rPr>
          <w:rFonts w:ascii="Times New Roman" w:eastAsia="Times New Roman" w:hAnsi="Times New Roman" w:cs="Times New Roman"/>
          <w:b/>
          <w:color w:val="auto"/>
          <w:sz w:val="28"/>
        </w:rPr>
      </w:pPr>
      <w:r w:rsidRPr="007F29BE">
        <w:rPr>
          <w:rFonts w:ascii="Times New Roman" w:eastAsia="Times New Roman" w:hAnsi="Times New Roman" w:cs="Times New Roman"/>
          <w:b/>
          <w:color w:val="auto"/>
          <w:sz w:val="28"/>
        </w:rPr>
        <w:t>THỦ TƯỚNG CHÍNH PHỦ BAN HÀNH</w:t>
      </w:r>
      <w:r w:rsidR="00FC3725" w:rsidRPr="007F29BE">
        <w:rPr>
          <w:rFonts w:ascii="Times New Roman" w:eastAsia="Times New Roman" w:hAnsi="Times New Roman" w:cs="Times New Roman"/>
          <w:b/>
          <w:color w:val="auto"/>
          <w:sz w:val="28"/>
        </w:rPr>
        <w:t xml:space="preserve"> </w:t>
      </w:r>
      <w:r w:rsidR="00BB3688" w:rsidRPr="007F29BE">
        <w:rPr>
          <w:rFonts w:ascii="Times New Roman" w:eastAsia="Times New Roman" w:hAnsi="Times New Roman" w:cs="Times New Roman"/>
          <w:b/>
          <w:color w:val="auto"/>
          <w:sz w:val="28"/>
        </w:rPr>
        <w:t>HOẶC LIÊN TỊCH BAN HÀNH</w:t>
      </w:r>
    </w:p>
    <w:p w:rsidR="000224C1" w:rsidRPr="007F29BE" w:rsidRDefault="000224C1" w:rsidP="005B1496">
      <w:pPr>
        <w:spacing w:after="19"/>
        <w:ind w:left="177" w:hanging="10"/>
        <w:jc w:val="center"/>
        <w:rPr>
          <w:rFonts w:ascii="Times New Roman" w:eastAsia="Times New Roman" w:hAnsi="Times New Roman" w:cs="Times New Roman"/>
          <w:b/>
          <w:color w:val="auto"/>
          <w:sz w:val="28"/>
        </w:rPr>
      </w:pPr>
    </w:p>
    <w:tbl>
      <w:tblPr>
        <w:tblStyle w:val="TableGrid0"/>
        <w:tblpPr w:leftFromText="180" w:rightFromText="180" w:vertAnchor="text" w:tblpY="1"/>
        <w:tblOverlap w:val="never"/>
        <w:tblW w:w="14176" w:type="dxa"/>
        <w:tblLook w:val="04A0" w:firstRow="1" w:lastRow="0" w:firstColumn="1" w:lastColumn="0" w:noHBand="0" w:noVBand="1"/>
      </w:tblPr>
      <w:tblGrid>
        <w:gridCol w:w="746"/>
        <w:gridCol w:w="6762"/>
        <w:gridCol w:w="6668"/>
      </w:tblGrid>
      <w:tr w:rsidR="00BF75A4" w:rsidRPr="007F29BE" w:rsidTr="004F2306">
        <w:tc>
          <w:tcPr>
            <w:tcW w:w="746" w:type="dxa"/>
          </w:tcPr>
          <w:p w:rsidR="000224C1" w:rsidRPr="007F29BE" w:rsidRDefault="000224C1" w:rsidP="004F2306">
            <w:pPr>
              <w:jc w:val="center"/>
              <w:rPr>
                <w:rFonts w:ascii="Times New Roman" w:hAnsi="Times New Roman" w:cs="Times New Roman"/>
                <w:b/>
                <w:color w:val="auto"/>
                <w:sz w:val="28"/>
                <w:szCs w:val="28"/>
              </w:rPr>
            </w:pPr>
            <w:r w:rsidRPr="007F29BE">
              <w:rPr>
                <w:rFonts w:ascii="Times New Roman" w:hAnsi="Times New Roman" w:cs="Times New Roman"/>
                <w:b/>
                <w:color w:val="auto"/>
                <w:sz w:val="28"/>
                <w:szCs w:val="28"/>
              </w:rPr>
              <w:t>STT</w:t>
            </w:r>
          </w:p>
        </w:tc>
        <w:tc>
          <w:tcPr>
            <w:tcW w:w="6762" w:type="dxa"/>
          </w:tcPr>
          <w:p w:rsidR="000224C1" w:rsidRPr="007F29BE" w:rsidRDefault="000224C1" w:rsidP="004F2306">
            <w:pPr>
              <w:jc w:val="center"/>
              <w:rPr>
                <w:rFonts w:ascii="Times New Roman" w:hAnsi="Times New Roman" w:cs="Times New Roman"/>
                <w:b/>
                <w:color w:val="auto"/>
                <w:sz w:val="28"/>
                <w:szCs w:val="28"/>
              </w:rPr>
            </w:pPr>
            <w:r w:rsidRPr="007F29BE">
              <w:rPr>
                <w:rFonts w:ascii="Times New Roman" w:hAnsi="Times New Roman" w:cs="Times New Roman"/>
                <w:b/>
                <w:color w:val="auto"/>
                <w:sz w:val="28"/>
                <w:szCs w:val="28"/>
              </w:rPr>
              <w:t>Nội dung quy định tại dự thảo Quy chế tự kiểm tra văn bản quy phạm pháp luật do Chính phủ,</w:t>
            </w:r>
            <w:r w:rsidR="001E2E97" w:rsidRPr="007F29BE">
              <w:rPr>
                <w:rFonts w:ascii="Times New Roman" w:hAnsi="Times New Roman" w:cs="Times New Roman"/>
                <w:b/>
                <w:color w:val="auto"/>
                <w:sz w:val="28"/>
                <w:szCs w:val="28"/>
              </w:rPr>
              <w:t xml:space="preserve"> </w:t>
            </w:r>
            <w:r w:rsidRPr="007F29BE">
              <w:rPr>
                <w:rFonts w:ascii="Times New Roman" w:hAnsi="Times New Roman" w:cs="Times New Roman"/>
                <w:b/>
                <w:color w:val="auto"/>
                <w:sz w:val="28"/>
                <w:szCs w:val="28"/>
              </w:rPr>
              <w:t>Thủ tướng Chính phủ ban hành</w:t>
            </w:r>
            <w:r w:rsidR="00EF6A33" w:rsidRPr="007F29BE">
              <w:rPr>
                <w:rFonts w:ascii="Times New Roman" w:hAnsi="Times New Roman" w:cs="Times New Roman"/>
                <w:b/>
                <w:color w:val="auto"/>
                <w:sz w:val="28"/>
                <w:szCs w:val="28"/>
              </w:rPr>
              <w:t xml:space="preserve"> hoặc liên tịch ban hành</w:t>
            </w:r>
          </w:p>
          <w:p w:rsidR="000224C1" w:rsidRPr="007F29BE" w:rsidRDefault="000224C1" w:rsidP="004F2306">
            <w:pPr>
              <w:jc w:val="center"/>
              <w:rPr>
                <w:rFonts w:ascii="Times New Roman" w:hAnsi="Times New Roman" w:cs="Times New Roman"/>
                <w:b/>
                <w:color w:val="auto"/>
                <w:sz w:val="28"/>
                <w:szCs w:val="28"/>
              </w:rPr>
            </w:pPr>
          </w:p>
        </w:tc>
        <w:tc>
          <w:tcPr>
            <w:tcW w:w="6668" w:type="dxa"/>
          </w:tcPr>
          <w:p w:rsidR="000224C1" w:rsidRPr="007F29BE" w:rsidRDefault="000224C1" w:rsidP="00502D39">
            <w:pPr>
              <w:jc w:val="center"/>
              <w:rPr>
                <w:rFonts w:ascii="Times New Roman" w:hAnsi="Times New Roman" w:cs="Times New Roman"/>
                <w:b/>
                <w:color w:val="auto"/>
                <w:sz w:val="28"/>
                <w:szCs w:val="28"/>
              </w:rPr>
            </w:pPr>
            <w:r w:rsidRPr="007F29BE">
              <w:rPr>
                <w:rFonts w:ascii="Times New Roman" w:hAnsi="Times New Roman" w:cs="Times New Roman"/>
                <w:b/>
                <w:color w:val="auto"/>
                <w:sz w:val="28"/>
                <w:szCs w:val="28"/>
              </w:rPr>
              <w:t>Thuyết minh chi tiết</w:t>
            </w:r>
          </w:p>
        </w:tc>
      </w:tr>
      <w:tr w:rsidR="00BF75A4" w:rsidRPr="007F29BE" w:rsidTr="004F2306">
        <w:tc>
          <w:tcPr>
            <w:tcW w:w="746" w:type="dxa"/>
          </w:tcPr>
          <w:p w:rsidR="004F2306" w:rsidRPr="007F29BE" w:rsidRDefault="004F2306" w:rsidP="004F2306">
            <w:pPr>
              <w:jc w:val="center"/>
              <w:rPr>
                <w:rFonts w:ascii="Times New Roman" w:hAnsi="Times New Roman" w:cs="Times New Roman"/>
                <w:b/>
                <w:color w:val="auto"/>
                <w:sz w:val="28"/>
                <w:szCs w:val="28"/>
              </w:rPr>
            </w:pPr>
          </w:p>
        </w:tc>
        <w:tc>
          <w:tcPr>
            <w:tcW w:w="6762" w:type="dxa"/>
          </w:tcPr>
          <w:p w:rsidR="004F2306" w:rsidRPr="007F29BE" w:rsidRDefault="004F2306" w:rsidP="004F2306">
            <w:pPr>
              <w:jc w:val="center"/>
              <w:rPr>
                <w:rFonts w:ascii="Times New Roman" w:hAnsi="Times New Roman" w:cs="Times New Roman"/>
                <w:b/>
                <w:color w:val="auto"/>
                <w:sz w:val="28"/>
                <w:szCs w:val="28"/>
              </w:rPr>
            </w:pPr>
            <w:r w:rsidRPr="007F29BE">
              <w:rPr>
                <w:rFonts w:ascii="Times New Roman" w:hAnsi="Times New Roman" w:cs="Times New Roman"/>
                <w:b/>
                <w:color w:val="auto"/>
                <w:sz w:val="28"/>
                <w:szCs w:val="28"/>
              </w:rPr>
              <w:t>CHƯƠNG I</w:t>
            </w:r>
          </w:p>
          <w:p w:rsidR="004F2306" w:rsidRPr="007F29BE" w:rsidRDefault="004F2306" w:rsidP="004F2306">
            <w:pPr>
              <w:jc w:val="center"/>
              <w:rPr>
                <w:rFonts w:ascii="Times New Roman" w:hAnsi="Times New Roman" w:cs="Times New Roman"/>
                <w:b/>
                <w:color w:val="auto"/>
                <w:sz w:val="28"/>
                <w:szCs w:val="28"/>
              </w:rPr>
            </w:pPr>
            <w:r w:rsidRPr="007F29BE">
              <w:rPr>
                <w:rFonts w:ascii="Times New Roman" w:hAnsi="Times New Roman" w:cs="Times New Roman"/>
                <w:b/>
                <w:color w:val="auto"/>
                <w:sz w:val="28"/>
                <w:szCs w:val="28"/>
              </w:rPr>
              <w:t>QUY ĐỊNH CHUNG</w:t>
            </w:r>
          </w:p>
        </w:tc>
        <w:tc>
          <w:tcPr>
            <w:tcW w:w="6668" w:type="dxa"/>
          </w:tcPr>
          <w:p w:rsidR="004F2306" w:rsidRPr="007F29BE" w:rsidRDefault="004F2306" w:rsidP="00502D39">
            <w:pPr>
              <w:jc w:val="both"/>
              <w:rPr>
                <w:rFonts w:ascii="Times New Roman" w:hAnsi="Times New Roman" w:cs="Times New Roman"/>
                <w:b/>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t>1</w:t>
            </w:r>
          </w:p>
        </w:tc>
        <w:tc>
          <w:tcPr>
            <w:tcW w:w="6762" w:type="dxa"/>
          </w:tcPr>
          <w:p w:rsidR="000224C1" w:rsidRPr="007F29BE" w:rsidRDefault="000224C1"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1. Phạm vi điều chỉnh và đối tượng áp dụng</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1. Quy chế này quy định nguyên tắc, trách nhiệm, cơ chế phối hợp, quy trình tự kiểm tra văn bản quy phạm pháp luật do Chính phủ, Thủ tướng Chính phủ ban hành hoặc liên tịch ban hành.</w:t>
            </w:r>
          </w:p>
          <w:p w:rsidR="009C0A96"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Quy chế này áp dụng đối với các bộ, cơ quan ngang bộ và cơ quan, tổ chức, cá nhân có liên quan trong quá trình tổ chức tự kiểm tra văn bản do Chính phủ, Thủ tướng Chính phủ ban hành hoặc liên tịch ban hành.</w:t>
            </w:r>
          </w:p>
        </w:tc>
        <w:tc>
          <w:tcPr>
            <w:tcW w:w="6668" w:type="dxa"/>
          </w:tcPr>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Căn cứ pháp lý:</w:t>
            </w:r>
            <w:r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Điều 63 và Điều 64 của Luật Ban hành văn bản quy phạm pháp luật số 64/2025/QH15 (sửa đổi, bổ sung bởi Luật số 87/2025/QH15).</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5 và Điều 10 Nghị định số 79/2025/NĐ-CP ngày 01/4/2025 của Chính phủ.</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Mục đích:</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Xác định rõ phạm vi, đối tượng áp dụng Quy chế để tránh chồng chéo, đảm bảo cơ quan, đơn vị thực hiện đúng thẩm quyền trong tự kiểm tra các văn bản do Chính phủ, Thủ tướng Chính phủ ban hành.</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Nội dung:</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 xml:space="preserve">Điều này quy định Quy chế điều chỉnh hoạt động tự kiểm tra văn bản do Chính phủ, Thủ tướng Chính phủ ban hành hoặc liên tịch ban hành; áp dụng đối với các </w:t>
            </w:r>
            <w:r w:rsidR="007E1023" w:rsidRPr="007F29BE">
              <w:rPr>
                <w:rFonts w:ascii="Times New Roman" w:hAnsi="Times New Roman" w:cs="Times New Roman"/>
                <w:color w:val="auto"/>
                <w:sz w:val="28"/>
                <w:szCs w:val="28"/>
              </w:rPr>
              <w:lastRenderedPageBreak/>
              <w:t>bộ, cơ quan ngang bộ và cá nhân, tổ chức có liên quan – đảm bảo bao quát toàn bộ chủ thể tham gia quy trình tự kiểm tra.</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2</w:t>
            </w:r>
          </w:p>
        </w:tc>
        <w:tc>
          <w:tcPr>
            <w:tcW w:w="6762" w:type="dxa"/>
          </w:tcPr>
          <w:p w:rsidR="000224C1" w:rsidRPr="007F29BE" w:rsidRDefault="000224C1"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2. Nguyên tắc tự kiểm tra văn bản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1. Thực hiện đúng nguyên tắc quy định tại Điều 3 của Nghị định số </w:t>
            </w:r>
            <w:hyperlink r:id="rId7" w:tgtFrame="_blank" w:history="1">
              <w:r w:rsidRPr="007F29BE">
                <w:rPr>
                  <w:rStyle w:val="Hyperlink"/>
                  <w:rFonts w:ascii="Times New Roman" w:hAnsi="Times New Roman" w:cs="Times New Roman"/>
                  <w:color w:val="auto"/>
                  <w:sz w:val="28"/>
                  <w:szCs w:val="28"/>
                  <w:u w:val="none"/>
                </w:rPr>
                <w:t>79/2025/NĐ-CP</w:t>
              </w:r>
            </w:hyperlink>
            <w:r w:rsidRPr="007F29BE">
              <w:rPr>
                <w:rFonts w:ascii="Times New Roman" w:hAnsi="Times New Roman" w:cs="Times New Roman"/>
                <w:color w:val="auto"/>
                <w:sz w:val="28"/>
                <w:szCs w:val="28"/>
              </w:rPr>
              <w:t> ngày 01 tháng 4 năm 2025 của Chính phủ về kiểm tra, rà soát, hệ thống hoá và xử lý văn bản quy phạm pháp luật, được sửa đổi, bổ sung bởi Nghị định số </w:t>
            </w:r>
            <w:hyperlink r:id="rId8" w:tgtFrame="_blank" w:history="1">
              <w:r w:rsidRPr="007F29BE">
                <w:rPr>
                  <w:rStyle w:val="Hyperlink"/>
                  <w:rFonts w:ascii="Times New Roman" w:hAnsi="Times New Roman" w:cs="Times New Roman"/>
                  <w:color w:val="auto"/>
                  <w:sz w:val="28"/>
                  <w:szCs w:val="28"/>
                  <w:u w:val="none"/>
                </w:rPr>
                <w:t>187/2025/NĐ-CP</w:t>
              </w:r>
            </w:hyperlink>
            <w:r w:rsidRPr="007F29BE">
              <w:rPr>
                <w:rFonts w:ascii="Times New Roman" w:hAnsi="Times New Roman" w:cs="Times New Roman"/>
                <w:color w:val="auto"/>
                <w:sz w:val="28"/>
                <w:szCs w:val="28"/>
              </w:rPr>
              <w:t xml:space="preserve"> ngày 01/7/2025 của Chính phủ sửa đổi, bổ sung một số điều của Nghị định số </w:t>
            </w:r>
            <w:hyperlink r:id="rId9" w:tgtFrame="_blank" w:history="1">
              <w:r w:rsidRPr="007F29BE">
                <w:rPr>
                  <w:rStyle w:val="Hyperlink"/>
                  <w:rFonts w:ascii="Times New Roman" w:hAnsi="Times New Roman" w:cs="Times New Roman"/>
                  <w:color w:val="auto"/>
                  <w:sz w:val="28"/>
                  <w:szCs w:val="28"/>
                  <w:u w:val="none"/>
                </w:rPr>
                <w:t>78/2025/NĐ-CP</w:t>
              </w:r>
            </w:hyperlink>
            <w:r w:rsidRPr="007F29BE">
              <w:rPr>
                <w:rFonts w:ascii="Times New Roman" w:hAnsi="Times New Roman" w:cs="Times New Roman"/>
                <w:color w:val="auto"/>
                <w:sz w:val="28"/>
                <w:szCs w:val="28"/>
              </w:rPr>
              <w:t> ngày 01 tháng 4 năm 2025 của Chính phủ quy định chi tiết một số điều và biện pháp để tổ chức, hướng dẫn thi hành </w:t>
            </w:r>
            <w:hyperlink r:id="rId10" w:tgtFrame="_blank" w:history="1">
              <w:r w:rsidRPr="007F29BE">
                <w:rPr>
                  <w:rStyle w:val="Hyperlink"/>
                  <w:rFonts w:ascii="Times New Roman" w:hAnsi="Times New Roman" w:cs="Times New Roman"/>
                  <w:color w:val="auto"/>
                  <w:sz w:val="28"/>
                  <w:szCs w:val="28"/>
                  <w:u w:val="none"/>
                </w:rPr>
                <w:t>Luật Ban hành văn bản quy phạm pháp luật</w:t>
              </w:r>
            </w:hyperlink>
            <w:r w:rsidRPr="007F29BE">
              <w:rPr>
                <w:rFonts w:ascii="Times New Roman" w:hAnsi="Times New Roman" w:cs="Times New Roman"/>
                <w:color w:val="auto"/>
                <w:sz w:val="28"/>
                <w:szCs w:val="28"/>
              </w:rPr>
              <w:t xml:space="preserve"> và Nghị định số </w:t>
            </w:r>
            <w:hyperlink r:id="rId11" w:tgtFrame="_blank" w:history="1">
              <w:r w:rsidRPr="007F29BE">
                <w:rPr>
                  <w:rStyle w:val="Hyperlink"/>
                  <w:rFonts w:ascii="Times New Roman" w:hAnsi="Times New Roman" w:cs="Times New Roman"/>
                  <w:color w:val="auto"/>
                  <w:sz w:val="28"/>
                  <w:szCs w:val="28"/>
                  <w:u w:val="none"/>
                </w:rPr>
                <w:t>79/2025/NĐ-CP</w:t>
              </w:r>
            </w:hyperlink>
            <w:r w:rsidRPr="007F29BE">
              <w:rPr>
                <w:rFonts w:ascii="Times New Roman" w:hAnsi="Times New Roman" w:cs="Times New Roman"/>
                <w:color w:val="auto"/>
                <w:sz w:val="28"/>
                <w:szCs w:val="28"/>
              </w:rPr>
              <w:t xml:space="preserve"> ngày 01 tháng 4 năm 2025 của Chính phủ về kiểm tra, rà soát, hệ thống hoá và xử lý văn bản quy phạm pháp luật (sau đây gọi là Nghị định số </w:t>
            </w:r>
            <w:hyperlink r:id="rId12" w:tgtFrame="_blank" w:history="1">
              <w:r w:rsidRPr="007F29BE">
                <w:rPr>
                  <w:rStyle w:val="Hyperlink"/>
                  <w:rFonts w:ascii="Times New Roman" w:hAnsi="Times New Roman" w:cs="Times New Roman"/>
                  <w:color w:val="auto"/>
                  <w:sz w:val="28"/>
                  <w:szCs w:val="28"/>
                  <w:u w:val="none"/>
                </w:rPr>
                <w:t>79/2025/NĐ-CP</w:t>
              </w:r>
            </w:hyperlink>
            <w:r w:rsidRPr="007F29BE">
              <w:rPr>
                <w:rFonts w:ascii="Times New Roman" w:hAnsi="Times New Roman" w:cs="Times New Roman"/>
                <w:color w:val="auto"/>
                <w:sz w:val="28"/>
                <w:szCs w:val="28"/>
              </w:rPr>
              <w:t>).</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Bảo đảm sự phối hợp chặt chẽ giữa các cơ quan, đơn vị trong quá trình tham mưu thực hiện tự kiểm tra, xử lý văn bản do Chính phủ, Thủ tướng Chính phủ ban hành hoặc liên tịch ban hành; phân định rõ và đúng chức năng, nhiệm vụ, quyền hạn, trách nhiệm.</w:t>
            </w:r>
          </w:p>
          <w:p w:rsidR="009C0A96"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3. Bảo đảm kiểm tra đầy đủ văn bản thuộc đối tượng kiểm tra; bảo đảm kịp thời, chất lượng và tiến độ tự kiểm tra, xử lý văn bản.</w:t>
            </w:r>
          </w:p>
        </w:tc>
        <w:tc>
          <w:tcPr>
            <w:tcW w:w="6668" w:type="dxa"/>
          </w:tcPr>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Căn cứ pháp lý:</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3 Nghị định số 79/2025/NĐ-CP;</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5 Luật Ban hành VBQPPL 2025.</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Mục đích:</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Đặt nền tảng bảo đảm cho hoạt động tự kiểm tra diễn ra khách quan, toàn diện, phối hợp đồng bộ, có chất lượng và đúng pháp luật.</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Nội dung:</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Quy định ba nhóm nguyên tắc: (i) tuân thủ pháp luật, (ii) phối hợp chặt chẽ, (iii) đảm bảo tiến độ, chất lượng. Đây là cơ sở để kiểm soát trách nhiệm của cơ quan chủ trì và phối hợp.</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t>3</w:t>
            </w:r>
          </w:p>
        </w:tc>
        <w:tc>
          <w:tcPr>
            <w:tcW w:w="6762" w:type="dxa"/>
          </w:tcPr>
          <w:p w:rsidR="000224C1" w:rsidRPr="007F29BE" w:rsidRDefault="000224C1"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3. Văn bản thuộc đối tượng kiểm tra</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Văn bản thuộc đối tượng kiểm tra là văn bản còn hiệu lực hoặc đã được ký ban hành nhưng chưa có hiệu lực, do </w:t>
            </w:r>
            <w:r w:rsidRPr="007F29BE">
              <w:rPr>
                <w:rFonts w:ascii="Times New Roman" w:hAnsi="Times New Roman" w:cs="Times New Roman"/>
                <w:color w:val="auto"/>
                <w:sz w:val="28"/>
                <w:szCs w:val="28"/>
              </w:rPr>
              <w:lastRenderedPageBreak/>
              <w:t>Chính phủ, Thủ tướng Chính phủ ban hành hoặc liên tịch ban hành, bao gồm:</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1. Các văn bản quy phạm pháp luật sau:</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a) Nghị định, nghị quyết của Chính phủ; nghị quyết liên tịch giữa Chính phủ với Đoàn Chủ tịch Ủy ban Trung ương Mặt trận Tổ quốc Việt Nam;</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b) Quyết định của Thủ tướng Chính phủ.</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Văn bản có dấu hiệu chứa quy phạm pháp luật nhưng không được ban hành đúng thẩm quyền, hình thức, trình tự, thủ tục.</w:t>
            </w:r>
          </w:p>
          <w:p w:rsidR="009C0A96"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3. Văn bản hướng dẫn áp dụng văn bản quy phạm pháp luật của Chính phủ, Thủ tướng Chính phủ theo quy định tại khoản 1 Điều 61 của Luật Ban hành văn bản quy phạm pháp luật số 64/2025/QH15, được sửa đổi, bổ sung bởi Luật Sửa đổi, bổ sung Luật Ban hành văn bản quy phạm pháp luật số 87/2025/QH15 (sau đây gọi là Luật).</w:t>
            </w:r>
          </w:p>
        </w:tc>
        <w:tc>
          <w:tcPr>
            <w:tcW w:w="6668" w:type="dxa"/>
          </w:tcPr>
          <w:p w:rsidR="004F2306"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7E1023" w:rsidRPr="007F29BE">
              <w:rPr>
                <w:rFonts w:ascii="Times New Roman" w:hAnsi="Times New Roman" w:cs="Times New Roman"/>
                <w:color w:val="auto"/>
                <w:sz w:val="28"/>
                <w:szCs w:val="28"/>
              </w:rPr>
              <w:t xml:space="preserve"> Căn cứ pháp lý:</w:t>
            </w:r>
            <w:r w:rsidR="004F2306" w:rsidRPr="007F29BE">
              <w:rPr>
                <w:rFonts w:ascii="Times New Roman" w:hAnsi="Times New Roman" w:cs="Times New Roman"/>
                <w:color w:val="auto"/>
                <w:sz w:val="28"/>
                <w:szCs w:val="28"/>
              </w:rPr>
              <w:t xml:space="preserve"> </w:t>
            </w:r>
            <w:r w:rsidRPr="007F29BE">
              <w:rPr>
                <w:rFonts w:ascii="Times New Roman" w:hAnsi="Times New Roman" w:cs="Times New Roman"/>
                <w:color w:val="auto"/>
                <w:sz w:val="28"/>
                <w:szCs w:val="28"/>
              </w:rPr>
              <w:t xml:space="preserve"> </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Khoản 1 Điều 61 và khoản 2 Điều 63 Luật Ban hành VBQPPL 2025;</w:t>
            </w:r>
            <w:r w:rsidR="004F2306" w:rsidRPr="007F29BE">
              <w:rPr>
                <w:rFonts w:ascii="Times New Roman" w:hAnsi="Times New Roman" w:cs="Times New Roman"/>
                <w:color w:val="auto"/>
                <w:sz w:val="28"/>
                <w:szCs w:val="28"/>
              </w:rPr>
              <w:t xml:space="preserve"> </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Điều 5 Nghị định 79/2025/NĐ-CP.</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Mục đích:</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Làm rõ phạm vi văn bản phải tự kiểm tra để tránh bỏ sót, đảm bảo bao quát cả văn bản đã ban hành hoặc chuẩn bị có hiệu lực.</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Nội dung:</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Bao gồm:</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Nghị định, nghị quyết của Chính phủ; quyết định của Thủ tướng;</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Nghị quyết liên tịch giữa Chính phủ và Ủy ban Trung ương MTTQVN;</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Văn bản chứa quy phạm pháp luật nhưng không đúng thẩm quyền/hình thức;</w:t>
            </w:r>
          </w:p>
          <w:p w:rsidR="000224C1"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Văn bản hướng dẫn áp dụng pháp luật theo Luật VBQPPL.</w:t>
            </w: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4</w:t>
            </w:r>
          </w:p>
        </w:tc>
        <w:tc>
          <w:tcPr>
            <w:tcW w:w="6762" w:type="dxa"/>
          </w:tcPr>
          <w:p w:rsidR="000224C1" w:rsidRPr="007F29BE" w:rsidRDefault="000224C1"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4. Thời hạn tự kiểm tra văn bản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1. Tự kiểm tra văn bản theo căn cứ quy định tại điểm a khoản 2 Điều 63 của Luật được thực hiện trong thời gian 45 ngày đối với văn bản được xây dựng, ban hành theo trình tự, thủ tục thông thường kể từ ngày văn bản được ký ban hành; trong thời gian 05 ngày làm việc đối với văn bản được xây dựng, ban hành theo trình tự, thủ tục rút gọn hoặc trong trường hợp đặc biệt kể từ ngày văn bản được ký ban hành.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Tự kiểm tra văn bản theo căn cứ quy định tại điểm b và điểm c khoản 2 Điều 63 của Luật được thực hiện trong thời gian như sau:</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a) 10 ngày kể từ ngày nhận được yêu cầu, chỉ đạo của Chính phủ, Thủ tướng Chính phủ, cơ quan, người có thẩm quyền khác đối với văn bản quy phạm pháp luật được ban hành theo trình tự, thủ tục rút gọn hoặc trong trường hợp đặc biệt;</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b) 15 ngày kể từ ngày nhận được phản ánh, kiến nghị của cơ quan, tổ chức, cá nhân về văn bản có dấu hiệu trái pháp luật hoặc theo yêu cầu, chỉ đạo của Chính phủ, Thủ tướng Chính phủ, cơ quan, người có thẩm quyền khác đối với các văn bản khác;</w:t>
            </w:r>
          </w:p>
          <w:p w:rsidR="009C0A96"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c) Trường hợp phản ánh, kiến nghị về văn bản có dấu hiệu trái pháp luật được tiếp nhận trên Hệ thống thông tin tiếp nhận, xử lý phản ánh, kiến nghị về văn bản quy phạm pháp luật thì thời hạn tự kiểm tra thực hiện theo quy định tại điểm a khoản 1 Điều 11 Quy chế tiếp nhận, xử lý phản ánh, kiến nghị trên Hệ thống thông tin tiếp nhận, xử lý phản ánh, kiến nghị về văn bản quy phạm pháp luật ban hành kèm theo Quyết định số…/2025/QĐ-TTg ngày…tháng… năm 2025 của Thủ tướng Chính phủ.</w:t>
            </w:r>
          </w:p>
        </w:tc>
        <w:tc>
          <w:tcPr>
            <w:tcW w:w="6668" w:type="dxa"/>
          </w:tcPr>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7E1023" w:rsidRPr="007F29BE">
              <w:rPr>
                <w:rFonts w:ascii="Times New Roman" w:hAnsi="Times New Roman" w:cs="Times New Roman"/>
                <w:color w:val="auto"/>
                <w:sz w:val="28"/>
                <w:szCs w:val="28"/>
              </w:rPr>
              <w:t xml:space="preserve"> Căn cứ pháp lý:</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Khoản 2 Điều 63 Luật Ban hành VBQPPL 2025;</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11 Nghị định 79/2025/NĐ-CP.</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Mục đích:</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Đảm bảo tự kiểm tra diễn ra kịp thời, có thời hạn cụ thể cho từng trường hợp, tránh kéo dài hoặc chậm trễ.</w:t>
            </w:r>
          </w:p>
          <w:p w:rsidR="004F2306"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Nội dung:</w:t>
            </w:r>
            <w:r w:rsidR="004F2306" w:rsidRPr="007F29BE">
              <w:rPr>
                <w:rFonts w:ascii="Times New Roman" w:hAnsi="Times New Roman" w:cs="Times New Roman"/>
                <w:color w:val="auto"/>
                <w:sz w:val="28"/>
                <w:szCs w:val="28"/>
              </w:rPr>
              <w:t xml:space="preserve"> </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Quy định thời hạn cụ thể:</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45 ngày (văn bản theo trình tự thông thường);</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5 ngày (trình tự rút gọn);</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10–15 ngày (khi có yêu cầu, phản ánh);</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Liên kết với Quy chế vận hành Hệ thống tiếp nhận, xử lý phản ánh về văn bản quy phạm pháp luật.</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5</w:t>
            </w:r>
          </w:p>
        </w:tc>
        <w:tc>
          <w:tcPr>
            <w:tcW w:w="6762" w:type="dxa"/>
          </w:tcPr>
          <w:p w:rsidR="009C0A96" w:rsidRPr="007F29BE" w:rsidRDefault="009C0A96"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5. Tiếp nhận, xử lý kiến nghị, phản ánh về văn bản do Chính phủ, Thủ tướng Chính phủ ban hành có dấu hiệu trái pháp luật</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1. Bộ, cơ quan ngang bộ, cá nhân trong quá trình thực hiện nhiệm vụ xây dựng văn bản quy phạm pháp luật, tổ chức thi hành văn bản quy phạm pháp luật phát hiện, nhận được phản ánh, kiến nghị về văn bản quy định tại </w:t>
            </w:r>
            <w:bookmarkStart w:id="0" w:name="tc_5"/>
            <w:r w:rsidRPr="007F29BE">
              <w:rPr>
                <w:rFonts w:ascii="Times New Roman" w:hAnsi="Times New Roman" w:cs="Times New Roman"/>
                <w:color w:val="auto"/>
                <w:sz w:val="28"/>
                <w:szCs w:val="28"/>
              </w:rPr>
              <w:t>Điều 3 của Quy chế này</w:t>
            </w:r>
            <w:bookmarkEnd w:id="0"/>
            <w:r w:rsidRPr="007F29BE">
              <w:rPr>
                <w:rFonts w:ascii="Times New Roman" w:hAnsi="Times New Roman" w:cs="Times New Roman"/>
                <w:color w:val="auto"/>
                <w:sz w:val="28"/>
                <w:szCs w:val="28"/>
              </w:rPr>
              <w:t xml:space="preserve"> có dấu hiệu trái pháp luật thì tổ chức hoặc tham mưu việc tổ chức kiểm tra nếu văn bản thuộc trách nhiệm kiểm tra hoặc phản ánh, kiến nghị đến Chính phủ, Thủ </w:t>
            </w:r>
            <w:r w:rsidRPr="007F29BE">
              <w:rPr>
                <w:rFonts w:ascii="Times New Roman" w:hAnsi="Times New Roman" w:cs="Times New Roman"/>
                <w:color w:val="auto"/>
                <w:sz w:val="28"/>
                <w:szCs w:val="28"/>
              </w:rPr>
              <w:lastRenderedPageBreak/>
              <w:t xml:space="preserve">tướng Chính phủ hoặc bộ, cơ quan ngang bộ có trách nhiệm kiểm tra văn bản theo quy định tại Điều 10 Nghị định số </w:t>
            </w:r>
            <w:hyperlink r:id="rId13" w:tgtFrame="_blank" w:history="1">
              <w:r w:rsidRPr="007F29BE">
                <w:rPr>
                  <w:rStyle w:val="Hyperlink"/>
                  <w:rFonts w:ascii="Times New Roman" w:hAnsi="Times New Roman" w:cs="Times New Roman"/>
                  <w:color w:val="auto"/>
                  <w:sz w:val="28"/>
                  <w:szCs w:val="28"/>
                  <w:u w:val="none"/>
                </w:rPr>
                <w:t>79/2025/NĐ-CP</w:t>
              </w:r>
            </w:hyperlink>
            <w:r w:rsidRPr="007F29BE">
              <w:rPr>
                <w:rFonts w:ascii="Times New Roman" w:hAnsi="Times New Roman" w:cs="Times New Roman"/>
                <w:color w:val="auto"/>
                <w:sz w:val="28"/>
                <w:szCs w:val="28"/>
              </w:rPr>
              <w:t> để tổ chức kiểm tra trong thời hạn 03 ngày làm việc kể từ ngày phát hiện, nhận được phản ánh, kiến nghị.</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Trường hợp nhận được phản ánh, kiến nghị về văn bản có dấu hiệu trái pháp luật và thực hiện theo quy định tại khoản 1 Điều này, bộ, cơ quan ngang bộ có trách nhiệm thông báo bằng văn bản cho cơ quan, tổ chức, cá nhân đã phản ánh, kiến nghị về kết quả kiểm tra văn bản hoặc đã chuyển phản ánh, kiến nghị theo quy định của pháp luật.</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3. Trường hợp phản ánh, kiến nghị về văn bản có dấu hiệu trái pháp luật được tiếp nhận trên Hệ thống thông tin tiếp nhận, xử lý phản ánh, kiến nghị về văn bản quy phạm pháp luật thì việc tiếp nhận, xử lý phản ánh, kiến nghị thực hiện theo quy định tại Điều 10 và Điều 11 Quy chế tiếp nhận, xử lý phản ánh, kiến nghị trên Hệ thống thông tin tiếp nhận, xử lý phản ánh, kiến nghị về văn bản quy phạm pháp luật ban hành kèm theo Quyết định số…/2025/QĐ-TTg ngày…tháng… năm 2025 của Thủ tướng Chính phủ và Quy chế này.</w:t>
            </w:r>
          </w:p>
        </w:tc>
        <w:tc>
          <w:tcPr>
            <w:tcW w:w="6668" w:type="dxa"/>
          </w:tcPr>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7E1023" w:rsidRPr="007F29BE">
              <w:rPr>
                <w:rFonts w:ascii="Times New Roman" w:hAnsi="Times New Roman" w:cs="Times New Roman"/>
                <w:color w:val="auto"/>
                <w:sz w:val="28"/>
                <w:szCs w:val="28"/>
              </w:rPr>
              <w:t xml:space="preserve"> Căn cứ pháp lý:</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10 Nghị định 79/2025/NĐ-CP;</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63 Luật Ban hành VBQPPL 2025.</w:t>
            </w:r>
          </w:p>
          <w:p w:rsidR="004F2306"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Mục đích:</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Thiết lập quy trình thống nhất tiếp nhận và xử lý phản ánh, đảm bảo mọi ý kiến được xem xét, phản hồi, tránh bỏ lọt thông tin về văn bản trái pháp luật.</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Nội dung:</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Quy định trách nhiệm tiếp nhận, phản ánh và phản hồi trong 03 ngày làm việc; phân định trách nhiệm giữa cơ quan kiểm tra và cơ quan ban hành; gắn kết với Hệ thống tiếp nhận, xử lý phản ánh điện tử.</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6</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6. Lập và lưu trữ hồ sơ tự kiểm tra văn bản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1. Hồ sơ kiểm tra văn bản đối với văn bản trái pháp luật được lập theo quy định tại Điều 13 Nghị định số </w:t>
            </w:r>
            <w:hyperlink r:id="rId14" w:tgtFrame="_blank" w:history="1">
              <w:r w:rsidRPr="007F29BE">
                <w:rPr>
                  <w:rStyle w:val="Hyperlink"/>
                  <w:rFonts w:ascii="Times New Roman" w:hAnsi="Times New Roman" w:cs="Times New Roman"/>
                  <w:color w:val="auto"/>
                  <w:sz w:val="28"/>
                  <w:szCs w:val="28"/>
                  <w:u w:val="none"/>
                </w:rPr>
                <w:t>79/2025/NĐ-CP</w:t>
              </w:r>
            </w:hyperlink>
            <w:r w:rsidRPr="007F29BE">
              <w:rPr>
                <w:rFonts w:ascii="Times New Roman" w:hAnsi="Times New Roman" w:cs="Times New Roman"/>
                <w:color w:val="auto"/>
                <w:sz w:val="28"/>
                <w:szCs w:val="28"/>
              </w:rPr>
              <w:t>, bao gồm:</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a) Báo cáo kết quả tự kiểm tra văn bản;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b) Văn bản xử lý văn bản trái pháp luật;</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c) Các tài liệu khác có liên quan (nếu có). </w:t>
            </w:r>
          </w:p>
          <w:p w:rsidR="009C0A96"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 xml:space="preserve">2. Hồ sơ tự kiểm tra văn bản được lưu trữ theo quy định của pháp luật về lưu trữ và pháp luật về bảo vệ bí mật nhà nước đối với văn bản có nội dung thuộc phạm vi bí mật nhà nước. </w:t>
            </w:r>
          </w:p>
        </w:tc>
        <w:tc>
          <w:tcPr>
            <w:tcW w:w="6668" w:type="dxa"/>
          </w:tcPr>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7E1023" w:rsidRPr="007F29BE">
              <w:rPr>
                <w:rFonts w:ascii="Times New Roman" w:hAnsi="Times New Roman" w:cs="Times New Roman"/>
                <w:color w:val="auto"/>
                <w:sz w:val="28"/>
                <w:szCs w:val="28"/>
              </w:rPr>
              <w:t xml:space="preserve"> Căn cứ pháp lý:</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13 Nghị định 79/2025/NĐ-CP;</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Luật Lưu trữ 2011; Luật Bảo vệ bí mật nhà nước 2018.</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Mục đích:</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Đảm bảo hồ sơ kiểm tra được lưu trữ đầy đủ, phục vụ công tác theo dõi, thanh tra, kiểm toán và quản lý nhà nước.</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Nội dung:</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 xml:space="preserve">Xác định thành phần hồ sơ: báo cáo kết quả, văn bản xử lý, tài liệu liên quan; quy định việc lưu trữ theo </w:t>
            </w:r>
            <w:r w:rsidR="007E1023" w:rsidRPr="007F29BE">
              <w:rPr>
                <w:rFonts w:ascii="Times New Roman" w:hAnsi="Times New Roman" w:cs="Times New Roman"/>
                <w:color w:val="auto"/>
                <w:sz w:val="28"/>
                <w:szCs w:val="28"/>
              </w:rPr>
              <w:lastRenderedPageBreak/>
              <w:t>quy định chung và bảo mật với hồ sơ thuộc bí mật nhà nước.</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9C0A96" w:rsidRPr="007F29BE" w:rsidRDefault="009C0A96" w:rsidP="004F2306">
            <w:pPr>
              <w:jc w:val="center"/>
              <w:rPr>
                <w:rFonts w:ascii="Times New Roman" w:hAnsi="Times New Roman" w:cs="Times New Roman"/>
                <w:color w:val="auto"/>
                <w:sz w:val="28"/>
                <w:szCs w:val="28"/>
              </w:rPr>
            </w:pPr>
          </w:p>
        </w:tc>
        <w:tc>
          <w:tcPr>
            <w:tcW w:w="6762" w:type="dxa"/>
          </w:tcPr>
          <w:p w:rsidR="009C0A96" w:rsidRPr="007F29BE" w:rsidRDefault="009C0A96" w:rsidP="004F2306">
            <w:pPr>
              <w:jc w:val="center"/>
              <w:rPr>
                <w:rFonts w:ascii="Times New Roman" w:hAnsi="Times New Roman" w:cs="Times New Roman"/>
                <w:b/>
                <w:color w:val="auto"/>
                <w:sz w:val="28"/>
                <w:szCs w:val="28"/>
              </w:rPr>
            </w:pPr>
            <w:r w:rsidRPr="007F29BE">
              <w:rPr>
                <w:rFonts w:ascii="Times New Roman" w:hAnsi="Times New Roman" w:cs="Times New Roman"/>
                <w:b/>
                <w:color w:val="auto"/>
                <w:sz w:val="28"/>
                <w:szCs w:val="28"/>
              </w:rPr>
              <w:t>Chương II</w:t>
            </w:r>
          </w:p>
          <w:p w:rsidR="009C0A96" w:rsidRPr="007F29BE" w:rsidRDefault="009C0A96" w:rsidP="004F2306">
            <w:pPr>
              <w:jc w:val="center"/>
              <w:rPr>
                <w:rFonts w:ascii="Times New Roman" w:hAnsi="Times New Roman" w:cs="Times New Roman"/>
                <w:b/>
                <w:color w:val="auto"/>
                <w:sz w:val="28"/>
                <w:szCs w:val="28"/>
              </w:rPr>
            </w:pPr>
            <w:r w:rsidRPr="007F29BE">
              <w:rPr>
                <w:rFonts w:ascii="Times New Roman" w:hAnsi="Times New Roman" w:cs="Times New Roman"/>
                <w:b/>
                <w:color w:val="auto"/>
                <w:sz w:val="28"/>
                <w:szCs w:val="28"/>
              </w:rPr>
              <w:t>TRÁCH NHIỆM, QUY TRÌNH TỰ KIỂM TRA VĂN BẢN</w:t>
            </w:r>
          </w:p>
          <w:p w:rsidR="009C0A96" w:rsidRPr="007F29BE" w:rsidRDefault="009C0A96" w:rsidP="004F2306">
            <w:pPr>
              <w:jc w:val="center"/>
              <w:rPr>
                <w:rFonts w:ascii="Times New Roman" w:hAnsi="Times New Roman" w:cs="Times New Roman"/>
                <w:b/>
                <w:color w:val="auto"/>
                <w:sz w:val="28"/>
                <w:szCs w:val="28"/>
              </w:rPr>
            </w:pPr>
            <w:r w:rsidRPr="007F29BE">
              <w:rPr>
                <w:rFonts w:ascii="Times New Roman" w:hAnsi="Times New Roman" w:cs="Times New Roman"/>
                <w:b/>
                <w:color w:val="auto"/>
                <w:sz w:val="28"/>
                <w:szCs w:val="28"/>
              </w:rPr>
              <w:t>MỤC 1</w:t>
            </w:r>
          </w:p>
          <w:p w:rsidR="009C0A96" w:rsidRPr="007F29BE" w:rsidRDefault="009C0A96" w:rsidP="004F2306">
            <w:pPr>
              <w:jc w:val="center"/>
              <w:rPr>
                <w:rFonts w:ascii="Times New Roman" w:hAnsi="Times New Roman" w:cs="Times New Roman"/>
                <w:b/>
                <w:color w:val="auto"/>
                <w:sz w:val="28"/>
                <w:szCs w:val="28"/>
              </w:rPr>
            </w:pPr>
            <w:r w:rsidRPr="007F29BE">
              <w:rPr>
                <w:rFonts w:ascii="Times New Roman" w:hAnsi="Times New Roman" w:cs="Times New Roman"/>
                <w:b/>
                <w:color w:val="auto"/>
                <w:sz w:val="28"/>
                <w:szCs w:val="28"/>
              </w:rPr>
              <w:t>TRÁCH NHIỆM GIÚP CHÍNH PHỦ, THỦ TƯỚNG CHÍNH PHỦ TỰ KIỂM TRA VĂN BẢN</w:t>
            </w:r>
          </w:p>
          <w:p w:rsidR="009C0A96" w:rsidRPr="007F29BE" w:rsidRDefault="009C0A96" w:rsidP="004F2306">
            <w:pPr>
              <w:jc w:val="both"/>
              <w:rPr>
                <w:rFonts w:ascii="Times New Roman" w:hAnsi="Times New Roman" w:cs="Times New Roman"/>
                <w:color w:val="auto"/>
                <w:sz w:val="28"/>
                <w:szCs w:val="28"/>
              </w:rPr>
            </w:pPr>
          </w:p>
        </w:tc>
        <w:tc>
          <w:tcPr>
            <w:tcW w:w="6668" w:type="dxa"/>
          </w:tcPr>
          <w:p w:rsidR="009C0A96" w:rsidRPr="007F29BE" w:rsidRDefault="009C0A96"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t>7</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7. Trách nhiệm của Bộ trưởng, Thủ trưởng cơ quan ngang bộ</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1. Bộ trưởng, Thủ trưởng cơ quan ngang bộ có trách nhiệm giúp Chính phủ, Thủ tướng Chính phủ thực hiện tự kiểm tra văn bản do bộ, cơ quan ngang bộ chủ trì soạn thảo, trình Chính phủ, Thủ tướng Chính phủ ban hành hoặc liên tịch ban hành và văn bản hướng dẫn áp dụng văn bản quy phạm pháp luật của Chính phủ, Thủ tướng Chính phủ về ngành, lĩnh vực do bộ, cơ quan ngang bộ chịu trách nhiệm quản lý.</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Bộ trưởng Bộ Tư pháp, Bộ trưởng, Chủ nhiệm Văn phòng Chính phủ, Bộ trưởng Bộ Công an, Bộ trưởng Bộ Quốc phòng thực hiện quy định tại khoản 1 Điều này và giúp Chính phủ, Thủ tướng Chính phủ kiểm tra văn bản theo quy định tại các Điều 8, 9, 10 và 11 Quy chế này.</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3. Bộ trưởng, Thủ trưởng cơ quan ngang bộ quy định tại khoản 1 và khoản 2 Điều này phân công tổ chức thuộc, trực thuộc bộ, cơ quan ngang bộ giúp Bộ trưởng, Thủ trưởng cơ </w:t>
            </w:r>
            <w:r w:rsidRPr="007F29BE">
              <w:rPr>
                <w:rFonts w:ascii="Times New Roman" w:hAnsi="Times New Roman" w:cs="Times New Roman"/>
                <w:color w:val="auto"/>
                <w:sz w:val="28"/>
                <w:szCs w:val="28"/>
              </w:rPr>
              <w:lastRenderedPageBreak/>
              <w:t xml:space="preserve">quan ngang bộ thực hiện tự kiểm tra văn bản thuộc trách nhiệm theo quy định tại khoản 6 Điều 10 Nghị định số </w:t>
            </w:r>
            <w:hyperlink r:id="rId15" w:tgtFrame="_blank" w:history="1">
              <w:r w:rsidRPr="007F29BE">
                <w:rPr>
                  <w:rStyle w:val="Hyperlink"/>
                  <w:rFonts w:ascii="Times New Roman" w:hAnsi="Times New Roman" w:cs="Times New Roman"/>
                  <w:color w:val="auto"/>
                  <w:sz w:val="28"/>
                  <w:szCs w:val="28"/>
                  <w:u w:val="none"/>
                </w:rPr>
                <w:t>79/2025/NĐ-CP</w:t>
              </w:r>
            </w:hyperlink>
            <w:r w:rsidRPr="007F29BE">
              <w:rPr>
                <w:rFonts w:ascii="Times New Roman" w:hAnsi="Times New Roman" w:cs="Times New Roman"/>
                <w:color w:val="auto"/>
                <w:sz w:val="28"/>
                <w:szCs w:val="28"/>
              </w:rPr>
              <w:t>.</w:t>
            </w:r>
          </w:p>
        </w:tc>
        <w:tc>
          <w:tcPr>
            <w:tcW w:w="6668" w:type="dxa"/>
          </w:tcPr>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7E1023" w:rsidRPr="007F29BE">
              <w:rPr>
                <w:rFonts w:ascii="Times New Roman" w:hAnsi="Times New Roman" w:cs="Times New Roman"/>
                <w:color w:val="auto"/>
                <w:sz w:val="28"/>
                <w:szCs w:val="28"/>
              </w:rPr>
              <w:t xml:space="preserve"> Căn cứ pháp lý:</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Khoản 6 Điều 10 Nghị định 79/2025/NĐ-CP;</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63 Luật VBQPPL 2025.</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Mục đích:Phân công rõ trách nhiệm giúp Chính phủ, Thủ tướng thực hiện tự kiểm tra; xác định đầu mối thực hiện và trách nhiệm của Bộ chủ trì.</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Nội dung:</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Quy định trách nhiệm trực tiếp của Bộ trưởng, Thủ trưởng cơ quan ngang bộ trong kiểm tra văn bản do mình tham mưu; phân công đơn vị giúp việc; đồng thời nêu rõ vai trò của Bộ Tư pháp, Văn phòng Chính phủ, Bộ Công an, Bộ Quốc phòng.</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8</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8. Trách nhiệm của Bộ trưởng Bộ Tư pháp</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Bộ trưởng Bộ Tư pháp giúp Chính phủ, Thủ tướng Chính phủ tự kiểm tra các văn bản không có nội dung thuộc phạm vi bí mật nhà nước, bao gồm:</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1. Văn bản quy định tại khoản 1 Điều 7 Quy chế này trong trường hợp nhận được yêu cầu, chỉ đạo của Chính phủ, Thủ tướng Chính phủ, cơ quan, người có thẩm quyền khác hoặc khi văn bản đã được các Bộ trưởng, Thủ trưởng cơ quan ngang bộ khác thực hiện tự kiểm tra nhưng Bộ Tư pháp vẫn nhận được kiến nghị, phản ánh.</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Văn bản có dấu hiệu chứa quy phạm pháp luật nhưng không được ban hành đúng thẩm quyền, hình thức, trình tự, thủ tục.</w:t>
            </w:r>
          </w:p>
        </w:tc>
        <w:tc>
          <w:tcPr>
            <w:tcW w:w="6668" w:type="dxa"/>
          </w:tcPr>
          <w:p w:rsidR="000224C1" w:rsidRPr="007F29BE" w:rsidRDefault="000224C1"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Quy định Bộ Tư pháp giúp Chính phủ, Thủ tướng Chính phủ thực hiện tự kiểm tra các văn bản không thuộc bí mật nhà nước, đồng thời kiểm tra lại khi có phản ánh. Điều này cụ thể hóa vai trò 'cơ quan pháp chế trung tâm' của Bộ Tư pháp trong hệ thống kiểm tra văn bản.</w:t>
            </w: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t>9</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9. Trách nhiệm của Bộ trưởng, Chủ nhiệm Văn phòng Chính phủ</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Bộ trưởng, Chủ nhiệm Văn phòng Chính phủ giúp Chính phủ, Thủ tướng Chính phủ tự kiểm tra văn bản các văn bản không có nội dung thuộc phạm vi bí mật nhà nước do Bộ Tư pháp chủ trì soạn thảo, trình ban hành hoặc liên tịch ban hành, bao gồm: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1. Văn bản quy định tại khoản 1 Điều 7 Quy chế này trong trường hợp nhận được yêu cầu, chỉ đạo của Chính phủ, Thủ tướng Chính phủ, cơ quan, người có thẩm quyền khác hoặc khi văn bản đã được Bộ trưởng Bộ Tư pháp tự kiểm tra nhưng Bộ trưởng, Chủ nhiệm Văn phòng Chính phủ vẫn nhận được kiến nghị, phản ánh.  </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2. Văn bản có dấu hiệu chứa quy phạm pháp luật nhưng không được ban hành đúng thẩm quyền, hình thức, trình tự, thủ tục.</w:t>
            </w:r>
          </w:p>
        </w:tc>
        <w:tc>
          <w:tcPr>
            <w:tcW w:w="6668" w:type="dxa"/>
          </w:tcPr>
          <w:p w:rsidR="00B46C6A" w:rsidRPr="007F29BE" w:rsidRDefault="000224C1"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 xml:space="preserve">Quy định trách nhiệm của Văn phòng Chính phủ trong việc tự kiểm tra các văn bản do Bộ Tư pháp chủ trì soạn thảo hoặc khi có yêu cầu. </w:t>
            </w:r>
          </w:p>
          <w:p w:rsidR="000224C1" w:rsidRPr="007F29BE" w:rsidRDefault="000224C1"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Cơ sở pháp lý: khoản 2 Điều 10 Nghị định 79/2025/NĐ-CP. </w:t>
            </w:r>
            <w:r w:rsidR="00B46C6A" w:rsidRPr="007F29BE">
              <w:rPr>
                <w:rFonts w:ascii="Times New Roman" w:hAnsi="Times New Roman" w:cs="Times New Roman"/>
                <w:color w:val="auto"/>
                <w:sz w:val="28"/>
                <w:szCs w:val="28"/>
              </w:rPr>
              <w:t xml:space="preserve"> Mục đích: </w:t>
            </w:r>
            <w:r w:rsidRPr="007F29BE">
              <w:rPr>
                <w:rFonts w:ascii="Times New Roman" w:hAnsi="Times New Roman" w:cs="Times New Roman"/>
                <w:color w:val="auto"/>
                <w:sz w:val="28"/>
                <w:szCs w:val="28"/>
              </w:rPr>
              <w:t xml:space="preserve">bảo đảm kiểm tra chéo giữa các cơ quan </w:t>
            </w:r>
            <w:r w:rsidR="007E1023" w:rsidRPr="007F29BE">
              <w:rPr>
                <w:rFonts w:ascii="Times New Roman" w:hAnsi="Times New Roman" w:cs="Times New Roman"/>
                <w:color w:val="auto"/>
                <w:sz w:val="28"/>
                <w:szCs w:val="28"/>
              </w:rPr>
              <w:t>thuộc</w:t>
            </w:r>
            <w:r w:rsidRPr="007F29BE">
              <w:rPr>
                <w:rFonts w:ascii="Times New Roman" w:hAnsi="Times New Roman" w:cs="Times New Roman"/>
                <w:color w:val="auto"/>
                <w:sz w:val="28"/>
                <w:szCs w:val="28"/>
              </w:rPr>
              <w:t xml:space="preserve"> Chính phủ, tăng tính khách quan.</w:t>
            </w: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10</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10. Trách nhiệm của Bộ trưởng Bộ Công an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Bộ trưởng Bộ Công an giúp Chính phủ, Thủ tướng Chính phủ tự kiểm tra văn bản có nội dung thuộc phạm vi bí mật nhà nước, trừ trường hợp quy định tại Điều 11 Quy chế này, bao gồm: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1. Văn bản quy định tại khoản 1 Điều 7 Quy chế này trong trường hợp nhận được yêu cầu, chỉ đạo của Chính phủ, Thủ tướng Chính phủ, cơ quan, người có thẩm quyền khác hoặc khi văn bản đã được các Bộ trưởng, Thủ trưởng cơ quan ngang bộ khác thực hiện tự kiểm tra nhưng Bộ Công an vẫn nhận được kiến nghị, phản ánh.</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Văn bản có dấu hiệu chứa quy phạm pháp luật nhưng không được ban hành đúng thẩm quyền, hình thức, trình tự, thủ tục.</w:t>
            </w:r>
          </w:p>
        </w:tc>
        <w:tc>
          <w:tcPr>
            <w:tcW w:w="6668" w:type="dxa"/>
          </w:tcPr>
          <w:p w:rsidR="000224C1" w:rsidRPr="007F29BE" w:rsidRDefault="000224C1"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Quy định Bộ Công an giúp kiểm tra các văn bản thuộc phạm vi bí mật nhà nước, trừ trường hợp thuộc Bộ Quốc phòng. Mục đích: bảo đảm tính bảo mật, đồng thời duy trì tính hợp pháp của văn bản trong lĩnh vực an ninh quốc gia.</w:t>
            </w: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t>11</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 xml:space="preserve">Điều 11. Trách nhiệm của Bộ trưởng Bộ Quốc phòng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Bộ trưởng Bộ Quốc phòng giúp Chính phủ, Thủ tướng Chính phủ tự kiểm tra văn bản có nội dung thuộc phạm vi bí mật nhà nước thuộc phạm vi ngành, lĩnh vực do Bộ Quốc phòng quản lý, bao gồm:</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1. Văn bản quy định tại khoản 1 Điều 7 Quy chế này trong trường hợp nhận được yêu cầu, chỉ đạo của Chính phủ, Thủ tướng Chính phủ, cơ quan, người có thẩm quyền khác hoặc khi văn bản đã được các Bộ trưởng, Thủ trưởng cơ quan ngang bộ khác thực hiện tự kiểm tra nhưng Bộ Quốc phòng vẫn nhận được kiến nghị, phản ánh.</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2. Văn bản có dấu hiệu chứa quy phạm pháp luật nhưng không được ban hành đúng thẩm quyền, hình thức, trình tự, thủ tục.</w:t>
            </w:r>
          </w:p>
        </w:tc>
        <w:tc>
          <w:tcPr>
            <w:tcW w:w="6668" w:type="dxa"/>
          </w:tcPr>
          <w:p w:rsidR="000224C1" w:rsidRPr="007F29BE" w:rsidRDefault="000224C1"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 xml:space="preserve">Tương tự Điều 10 nhưng áp dụng đối với lĩnh vực quốc phòng. Điều này giúp phân định rõ ràng trách nhiệm giữa hai </w:t>
            </w:r>
            <w:r w:rsidR="007E1023" w:rsidRPr="007F29BE">
              <w:rPr>
                <w:rFonts w:ascii="Times New Roman" w:hAnsi="Times New Roman" w:cs="Times New Roman"/>
                <w:color w:val="auto"/>
                <w:sz w:val="28"/>
                <w:szCs w:val="28"/>
              </w:rPr>
              <w:t>B</w:t>
            </w:r>
            <w:r w:rsidRPr="007F29BE">
              <w:rPr>
                <w:rFonts w:ascii="Times New Roman" w:hAnsi="Times New Roman" w:cs="Times New Roman"/>
                <w:color w:val="auto"/>
                <w:sz w:val="28"/>
                <w:szCs w:val="28"/>
              </w:rPr>
              <w:t>ộ có phạm vi bí mật nhà nước, tránh trùng lặp.</w:t>
            </w:r>
          </w:p>
        </w:tc>
      </w:tr>
      <w:tr w:rsidR="00BF75A4" w:rsidRPr="007F29BE" w:rsidTr="004F2306">
        <w:tc>
          <w:tcPr>
            <w:tcW w:w="746" w:type="dxa"/>
          </w:tcPr>
          <w:p w:rsidR="009C0A96" w:rsidRPr="007F29BE" w:rsidRDefault="009C0A96" w:rsidP="004F2306">
            <w:pPr>
              <w:jc w:val="center"/>
              <w:rPr>
                <w:rFonts w:ascii="Times New Roman" w:hAnsi="Times New Roman" w:cs="Times New Roman"/>
                <w:color w:val="auto"/>
                <w:sz w:val="28"/>
                <w:szCs w:val="28"/>
              </w:rPr>
            </w:pPr>
          </w:p>
        </w:tc>
        <w:tc>
          <w:tcPr>
            <w:tcW w:w="6762" w:type="dxa"/>
          </w:tcPr>
          <w:p w:rsidR="009C0A96" w:rsidRPr="007F29BE" w:rsidRDefault="009C0A96" w:rsidP="000601BA">
            <w:pPr>
              <w:jc w:val="center"/>
              <w:rPr>
                <w:rFonts w:ascii="Times New Roman" w:hAnsi="Times New Roman" w:cs="Times New Roman"/>
                <w:b/>
                <w:color w:val="auto"/>
                <w:sz w:val="28"/>
                <w:szCs w:val="28"/>
              </w:rPr>
            </w:pPr>
            <w:r w:rsidRPr="007F29BE">
              <w:rPr>
                <w:rFonts w:ascii="Times New Roman" w:hAnsi="Times New Roman" w:cs="Times New Roman"/>
                <w:b/>
                <w:color w:val="auto"/>
                <w:sz w:val="28"/>
                <w:szCs w:val="28"/>
              </w:rPr>
              <w:t>Mục 2</w:t>
            </w:r>
          </w:p>
          <w:p w:rsidR="009C0A96" w:rsidRPr="007F29BE" w:rsidRDefault="009C0A96" w:rsidP="000601BA">
            <w:pPr>
              <w:jc w:val="center"/>
              <w:rPr>
                <w:rFonts w:ascii="Times New Roman" w:hAnsi="Times New Roman" w:cs="Times New Roman"/>
                <w:color w:val="auto"/>
                <w:sz w:val="28"/>
                <w:szCs w:val="28"/>
              </w:rPr>
            </w:pPr>
            <w:r w:rsidRPr="007F29BE">
              <w:rPr>
                <w:rFonts w:ascii="Times New Roman" w:hAnsi="Times New Roman" w:cs="Times New Roman"/>
                <w:b/>
                <w:color w:val="auto"/>
                <w:sz w:val="28"/>
                <w:szCs w:val="28"/>
              </w:rPr>
              <w:t>QUY TRÌNH TỰ KIỂM TRA VĂN BẢN</w:t>
            </w:r>
          </w:p>
        </w:tc>
        <w:tc>
          <w:tcPr>
            <w:tcW w:w="6668" w:type="dxa"/>
          </w:tcPr>
          <w:p w:rsidR="009C0A96" w:rsidRPr="007F29BE" w:rsidRDefault="009C0A96"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t>12</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12. Tổ chức kiểm tra văn bản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Tổ chức được phân công tự kiểm tra văn bản thực hiện kiểm tra văn bản theo các nội dung quy định tại Điều 5 Nghị định số </w:t>
            </w:r>
            <w:hyperlink r:id="rId16" w:tgtFrame="_blank" w:history="1">
              <w:r w:rsidRPr="007F29BE">
                <w:rPr>
                  <w:rStyle w:val="Hyperlink"/>
                  <w:rFonts w:ascii="Times New Roman" w:hAnsi="Times New Roman" w:cs="Times New Roman"/>
                  <w:color w:val="auto"/>
                  <w:sz w:val="28"/>
                  <w:szCs w:val="28"/>
                  <w:u w:val="none"/>
                </w:rPr>
                <w:t>79/2025/NĐ-CP</w:t>
              </w:r>
            </w:hyperlink>
            <w:r w:rsidRPr="007F29BE">
              <w:rPr>
                <w:rFonts w:ascii="Times New Roman" w:hAnsi="Times New Roman" w:cs="Times New Roman"/>
                <w:color w:val="auto"/>
                <w:sz w:val="28"/>
                <w:szCs w:val="28"/>
              </w:rPr>
              <w:t xml:space="preserve"> khi xuất hiện các căn cứ quy định tại khoản 2 Điều 63 của của Luật. Cụ thể như sau: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1. Khi văn bản quy phạm pháp luật của Chính phủ, Thủ tướng Chính phủ được ban hành.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Khi nhận được kiến nghị, phản ánh của cơ quan, tổ chức, cá nhân về văn bản quy phạm pháp luật có dấu hiệu trái pháp luật.</w:t>
            </w:r>
          </w:p>
          <w:p w:rsidR="000224C1" w:rsidRPr="007F29BE" w:rsidRDefault="00BB3688" w:rsidP="004F2306">
            <w:pPr>
              <w:jc w:val="both"/>
              <w:rPr>
                <w:rFonts w:ascii="Times New Roman" w:hAnsi="Times New Roman" w:cs="Times New Roman"/>
                <w:color w:val="auto"/>
                <w:sz w:val="28"/>
                <w:szCs w:val="28"/>
              </w:rPr>
            </w:pPr>
            <w:bookmarkStart w:id="1" w:name="diem_c_2_63"/>
            <w:r w:rsidRPr="007F29BE">
              <w:rPr>
                <w:rFonts w:ascii="Times New Roman" w:hAnsi="Times New Roman" w:cs="Times New Roman"/>
                <w:color w:val="auto"/>
                <w:sz w:val="28"/>
                <w:szCs w:val="28"/>
              </w:rPr>
              <w:t>3. Khi nhận được yêu cầu, chỉ đạo của Chính phủ, Thủ tướng Chính phủ hoặc cơ quan, người có thẩm quyền khác.</w:t>
            </w:r>
            <w:bookmarkEnd w:id="1"/>
          </w:p>
        </w:tc>
        <w:tc>
          <w:tcPr>
            <w:tcW w:w="6668" w:type="dxa"/>
          </w:tcPr>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Căn cứ pháp lý:</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5 Nghị định 79/2025/NĐ-CP.</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Mục đích:</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Xác định rõ khi nào hoạt động tự kiểm tra được kích hoạt để bảo đảm chủ động, kịp thời.</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Nội dung:</w:t>
            </w:r>
            <w:r w:rsidR="004F2306" w:rsidRPr="007F29BE">
              <w:rPr>
                <w:rFonts w:ascii="Times New Roman" w:hAnsi="Times New Roman" w:cs="Times New Roman"/>
                <w:color w:val="auto"/>
                <w:sz w:val="28"/>
                <w:szCs w:val="28"/>
              </w:rPr>
              <w:t xml:space="preserve"> 03</w:t>
            </w:r>
            <w:r w:rsidR="007E1023" w:rsidRPr="007F29BE">
              <w:rPr>
                <w:rFonts w:ascii="Times New Roman" w:hAnsi="Times New Roman" w:cs="Times New Roman"/>
                <w:color w:val="auto"/>
                <w:sz w:val="28"/>
                <w:szCs w:val="28"/>
              </w:rPr>
              <w:t xml:space="preserve"> căn cứ kiểm tra: (i) văn bản mới ban hành, (ii) có phản ánh, kiến nghị, (iii) có yêu cầu, chỉ đạo của cấp có thẩm quyền.</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t>13</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13. Tổ chức họp kiểm tra văn bản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1. Trường hợp cần thiết, tổ chức thuộc, trực thuộc bộ, cơ quan ngang bộ được phân công giúp Bộ trưởng, Thủ trưởng cơ quan ngang bộ thực hiện tự kiểm tra văn bản tổ chức họp để trao đổi, thảo luận hoặc lấy ý kiến các cơ quan, đơn vị, tổ chức, chuyên gia về văn bản được kiểm tra.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Đối với những vấn đề nội dung phức tạp, còn ý kiến khác nhau, đã phối hợp xử lý nhưng không thống nhất thì Bộ trưởng, Thủ trưởng cơ quan ngang bộ được phân công tự kiểm tra văn bản trực tiếp làm việc với Bộ trưởng, Thủ trưởng cơ quan ngang bộ, tổ chức, đơn vị, cá nhân có liên quan để xem xét, quyết định.</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2. Văn phòng Chính phủ, Bộ trưởng, Thủ trưởng cơ quan ngang bộ, cơ quan, đơn vị có phạm vi quản lý ngành, lĩnh vực liên quan đến nội dung văn bản được kiểm tra, cá nhân có liên quan kịp thời phối hợp, cung cấp ý kiến, cử đại diện phù hợp tham gia các cuộc họp kiểm tra văn bản.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Trường hợp lấy ý kiến bằng văn bản thì bộ, cơ quan ngang bộ, tổ chức lấy ý kiến ghi rõ thời hạn trả lời nhưng không quá 07 ngày làm việc kể từ ngày gửi văn bản, trừ trường hợp văn bản có tính chất quan trọng, phức tạp thì không quá 10 ngày. Cơ quan, đơn vị, tổ chức được lấy ý kiến có trách nhiệm trả lời bằng văn bản, đúng thời hạn về những nội dung thuộc phạm vi, lĩnh vực quản lý và những vấn đề liên quan khác; nếu quá thời hạn mà không trả lời hoặc chậm trả lời thì được xác định là đồng ý với ý kiến và đề xuất của cơ quan lấy ý kiến. Bộ, cơ quan ngang bộ, cơ quan lấy ý kiến tổng hợp, báo cáo Thủ tướng Chính phủ về trách nhiệm của các Bộ trưởng, Thủ trưởng cơ quan không trả lời hoặc chậm trả lời.</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3. Trường hợp văn bản được kiểm tra là nghị quyết liên tịch giữa Chính phủ với Đoàn Chủ tịch Ủy ban Trung ương Mặt trận Tổ quốc Việt Nam, bộ, cơ quan ngang bộ được phân công tự kiểm tra văn bản lấy ý kiến bằng văn bản hoặc mời đại diện của Ủy ban Trung ương Mặt trận Tổ quốc Việt Nam dự cuộc họp kiểm tra văn bản quy định tại khoản 1 Điều này.</w:t>
            </w:r>
          </w:p>
        </w:tc>
        <w:tc>
          <w:tcPr>
            <w:tcW w:w="6668" w:type="dxa"/>
          </w:tcPr>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7E1023" w:rsidRPr="007F29BE">
              <w:rPr>
                <w:rFonts w:ascii="Times New Roman" w:hAnsi="Times New Roman" w:cs="Times New Roman"/>
                <w:color w:val="auto"/>
                <w:sz w:val="28"/>
                <w:szCs w:val="28"/>
              </w:rPr>
              <w:t xml:space="preserve"> Căn cứ pháp lý:</w:t>
            </w:r>
          </w:p>
          <w:p w:rsidR="007E1023" w:rsidRPr="007F29BE" w:rsidRDefault="007E1023"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Khoản 3 Điều 12 Nghị định 79/2025/NĐ-CP.</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Mục đích:</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Đảm bảo hoạt động kiểm tra có tính tập trung, trao đổi liên ngành, tạo sự thống nhất trong đánh giá pháp lý.</w:t>
            </w:r>
          </w:p>
          <w:p w:rsidR="007E1023" w:rsidRPr="007F29BE" w:rsidRDefault="00056F10"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7E1023" w:rsidRPr="007F29BE">
              <w:rPr>
                <w:rFonts w:ascii="Times New Roman" w:hAnsi="Times New Roman" w:cs="Times New Roman"/>
                <w:color w:val="auto"/>
                <w:sz w:val="28"/>
                <w:szCs w:val="28"/>
              </w:rPr>
              <w:t xml:space="preserve"> Nội dung:</w:t>
            </w:r>
            <w:r w:rsidR="004F2306" w:rsidRPr="007F29BE">
              <w:rPr>
                <w:rFonts w:ascii="Times New Roman" w:hAnsi="Times New Roman" w:cs="Times New Roman"/>
                <w:color w:val="auto"/>
                <w:sz w:val="28"/>
                <w:szCs w:val="28"/>
              </w:rPr>
              <w:t xml:space="preserve"> </w:t>
            </w:r>
            <w:r w:rsidR="007E1023" w:rsidRPr="007F29BE">
              <w:rPr>
                <w:rFonts w:ascii="Times New Roman" w:hAnsi="Times New Roman" w:cs="Times New Roman"/>
                <w:color w:val="auto"/>
                <w:sz w:val="28"/>
                <w:szCs w:val="28"/>
              </w:rPr>
              <w:t>Quy định hình thức họp, lấy ý kiến, thời hạn trả lời (07–10 ngày); chế tài “ngầm định đồng ý” nếu không phản hồi; cơ chế phối hợp với Ủy ban Trung ương Mặt trận Tổ quốc Việt Nam đối với văn bản liên tịch.</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14</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 xml:space="preserve">Điều 14. Đề nghị cung cấp hồ sơ, thông tin, tài liệu phục vụ tự kiểm tra văn bản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1. Trường hợp thực hiện kiểm tra văn bản quy định tại các Điều 8, 9, 10 và Điều 11 Quy chế này, Bộ trưởng Bộ Tư </w:t>
            </w:r>
            <w:r w:rsidRPr="007F29BE">
              <w:rPr>
                <w:rFonts w:ascii="Times New Roman" w:hAnsi="Times New Roman" w:cs="Times New Roman"/>
                <w:color w:val="auto"/>
                <w:sz w:val="28"/>
                <w:szCs w:val="28"/>
              </w:rPr>
              <w:lastRenderedPageBreak/>
              <w:t>pháp, Bộ trưởng, Chủ nhiệm Văn phòng Chính phủ, Bộ trưởng Bộ Công an, Bộ trưởng Bộ Quốc phòng đề nghị Bộ trưởng, Thủ trưởng cơ quan ngang bộ, cơ quan, đơn vị có liên quan cung cấp hồ sơ sơ tự kiểm tra văn bản, thông tin, tài liệu có liên quan để phục vụ hoạt động tự kiểm tra văn bản.</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Bộ trưởng, Thủ trưởng cơ quan ngang bộ, cơ quan, đơn vị có liên quan phối hợp, cung cấp hồ sơ sơ tự kiểm tra văn bản, thông tin, tài liệu trong thời hạn 03 ngày làm việc kể từ ngày nhận được văn bản đề nghị.</w:t>
            </w:r>
          </w:p>
        </w:tc>
        <w:tc>
          <w:tcPr>
            <w:tcW w:w="6668" w:type="dxa"/>
          </w:tcPr>
          <w:p w:rsidR="004F2306" w:rsidRPr="007F29BE" w:rsidRDefault="001B6E01"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4F2306" w:rsidRPr="007F29BE">
              <w:rPr>
                <w:rFonts w:ascii="Times New Roman" w:hAnsi="Times New Roman" w:cs="Times New Roman"/>
                <w:color w:val="auto"/>
                <w:sz w:val="28"/>
                <w:szCs w:val="28"/>
              </w:rPr>
              <w:t xml:space="preserve"> Căn cứ pháp lý:</w:t>
            </w:r>
          </w:p>
          <w:p w:rsidR="004F2306" w:rsidRPr="007F29BE" w:rsidRDefault="004F230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11 Nghị định 79/2025/NĐ-CP.</w:t>
            </w:r>
          </w:p>
          <w:p w:rsidR="004F2306" w:rsidRPr="007F29BE" w:rsidRDefault="001B6E01"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Mục đích: Đảm bảo cơ quan kiểm tra có đủ tài liệu, thông tin để kết luận chính xác.</w:t>
            </w:r>
          </w:p>
          <w:p w:rsidR="004F2306" w:rsidRPr="007F29BE" w:rsidRDefault="001B6E01"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4F2306" w:rsidRPr="007F29BE">
              <w:rPr>
                <w:rFonts w:ascii="Times New Roman" w:hAnsi="Times New Roman" w:cs="Times New Roman"/>
                <w:color w:val="auto"/>
                <w:sz w:val="28"/>
                <w:szCs w:val="28"/>
              </w:rPr>
              <w:t xml:space="preserve"> Nội dung: Cho phép Bộ Tư pháp, Văn phòng Chính phủ, Bộ Công an, Bộ Quốc phòng yêu cầu các cơ quan liên quan cung cấp hồ sơ trong 03 ngày làm việc.</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15</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 xml:space="preserve">Điều 15. Lấy ý kiến đối với kết quả tự kiểm tra văn bản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Việc lấy ý kiến được thực hiện trước khi báo cáo kết quả tự kiểm tra văn bản theo quy định tại Điều 16 Quy chế này đối với kết quả tự kiểm tra, phát hiện văn bản có dấu hiệu trái pháp luật. Bộ, cơ quan ngang bộ gửi kết quả kiểm tra để lấy ý kiến như sau: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1. Lấy ý kiến Bộ Tư pháp đối với văn bản không có nội dung thuộc phạm vi bí mật nhà nước; lấy ý kiến Bộ Công an đối với văn bản có nội dung thuộc phạm vi bí mật nhà nước, trừ văn bản có nội dung thuộc phạm vi bí mật nhà nước thuộc phạm vi ngành, lĩnh vực do Bộ Quốc phòng quản lý; lấy ý kiến Bộ Quốc phòng đối với văn bản có nội dung thuộc phạm vi bí mật nhà nước thuộc phạm vi ngành, lĩnh vực do Bộ Quốc phòng quản lý.</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2. Các bộ, cơ quan ngang bộ trao đổi, thống nhất ý kiến về tính pháp lý của văn bản được kiểm tra. Trường hợp vẫn có ý kiến khác thì Bộ, cơ quan ngang bộ có trách nhiệm tự kiểm tra văn bản báo cáo Chính phủ, Thủ tướng Chính phủ </w:t>
            </w:r>
            <w:r w:rsidRPr="007F29BE">
              <w:rPr>
                <w:rFonts w:ascii="Times New Roman" w:hAnsi="Times New Roman" w:cs="Times New Roman"/>
                <w:color w:val="auto"/>
                <w:sz w:val="28"/>
                <w:szCs w:val="28"/>
              </w:rPr>
              <w:lastRenderedPageBreak/>
              <w:t xml:space="preserve">xem xét, quyết định tại báo cáo kết quả tự kiểm tra văn bản quy định tại Điều 16 Quy chế này. </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3. Bộ Tư pháp, Bộ Công an, Bộ Quốc phòng có ý kiến bằng văn bản đối với kết quả kiểm tra văn bản của Bộ, cơ quan ngang bộ.</w:t>
            </w:r>
          </w:p>
        </w:tc>
        <w:tc>
          <w:tcPr>
            <w:tcW w:w="6668" w:type="dxa"/>
          </w:tcPr>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4F2306" w:rsidRPr="007F29BE">
              <w:rPr>
                <w:rFonts w:ascii="Times New Roman" w:hAnsi="Times New Roman" w:cs="Times New Roman"/>
                <w:color w:val="auto"/>
                <w:sz w:val="28"/>
                <w:szCs w:val="28"/>
              </w:rPr>
              <w:t xml:space="preserve"> Căn cứ pháp lý:</w:t>
            </w:r>
            <w:r w:rsidRPr="007F29BE">
              <w:rPr>
                <w:rFonts w:ascii="Times New Roman" w:hAnsi="Times New Roman" w:cs="Times New Roman"/>
                <w:color w:val="auto"/>
                <w:sz w:val="28"/>
                <w:szCs w:val="28"/>
              </w:rPr>
              <w:t xml:space="preserve"> </w:t>
            </w:r>
            <w:r w:rsidR="004F2306" w:rsidRPr="007F29BE">
              <w:rPr>
                <w:rFonts w:ascii="Times New Roman" w:hAnsi="Times New Roman" w:cs="Times New Roman"/>
                <w:color w:val="auto"/>
                <w:sz w:val="28"/>
                <w:szCs w:val="28"/>
              </w:rPr>
              <w:t>Điều 12 Nghị định 79/2025/NĐ-CP.</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Mục đích: Đảm bảo tính khách quan, có sự phản biện pháp lý trước khi báo cáo kết quả kiểm tra lên Chính phủ, Thủ tướng.</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Nội dung: Quy định đối tượng lấy ý kiến (Bộ Tư pháp, Bộ Công an, Bộ Quốc phòng); nguyên tắc xử lý khi có ý kiến khác nhau và trách nhiệm báo cáo Chính phủ.</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16</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16. Báo cáo kết quả tự kiểm tra văn bản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1. Kết quả tự kiểm tra văn bản phải được báo cáo theo quy định tại khoản 3 và khoản 4 Điều 12 của Nghị định số </w:t>
            </w:r>
            <w:hyperlink r:id="rId17" w:tgtFrame="_blank" w:history="1">
              <w:r w:rsidRPr="007F29BE">
                <w:rPr>
                  <w:rStyle w:val="Hyperlink"/>
                  <w:rFonts w:ascii="Times New Roman" w:hAnsi="Times New Roman" w:cs="Times New Roman"/>
                  <w:color w:val="auto"/>
                  <w:sz w:val="28"/>
                  <w:szCs w:val="28"/>
                  <w:u w:val="none"/>
                </w:rPr>
                <w:t>79/2025/NĐ-CP</w:t>
              </w:r>
            </w:hyperlink>
            <w:r w:rsidRPr="007F29BE">
              <w:rPr>
                <w:rFonts w:ascii="Times New Roman" w:hAnsi="Times New Roman" w:cs="Times New Roman"/>
                <w:color w:val="auto"/>
                <w:sz w:val="28"/>
                <w:szCs w:val="28"/>
              </w:rPr>
              <w:t>.</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2. Báo cáo kết quả kiểm tra được thực hiện trong thời hạn 05 ngày kể từ ngày kết thúc thời hạn kiểm tra quy định tại Điều 4 Quy chế này, cụ thể như sau: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a) Trường hợp không phát hiện văn bản được kiểm tra trái pháp luật: Thủ trưởng tổ chức thuộc Bộ, cơ quan ngang bộ được phân công tự kiểm tra báo cáo Bộ trưởng, Thủ trưởng cơ quan ngang bộ về kết quả kiểm tra văn bản.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Trường hợp tự kiểm tra văn bản được thực hiện theo kiến nghị, phản ánh hoặc yêu cầu, chỉ đạo của Chính phủ, Thủ tướng Chính phủ hoặc cơ quan, người có thẩm quyền, thì Bộ trưởng, Thủ trưởng cơ quan ngang bộ báo cáo Chính phủ, Thủ tướng Chính phủ  và cơ quan, người có thẩm quyền đã yêu cầu, chỉ đạo kiểm tra văn bản.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b) Trường hợp phát hiện văn bản có dấu hiệu trái pháp luật, ngoài việc thực hiện quy định tại điểm a khoản này, Bộ trưởng, Thủ trưởng cơ quan ngang bộ báo cáo Chính phủ, Thủ tướng Chính phủ về kết quả kiểm tra văn bản;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c) Báo cáo kết quả tự kiểm tra đối với văn bản trái pháp luật được thể hiện bằng văn bản, bao gồm các nội dung cơ bản như sau: Tên văn bản được kiểm tra, nội dung trái pháp </w:t>
            </w:r>
            <w:r w:rsidRPr="007F29BE">
              <w:rPr>
                <w:rFonts w:ascii="Times New Roman" w:hAnsi="Times New Roman" w:cs="Times New Roman"/>
                <w:color w:val="auto"/>
                <w:sz w:val="28"/>
                <w:szCs w:val="28"/>
              </w:rPr>
              <w:lastRenderedPageBreak/>
              <w:t>luật và căn cứ pháp lý xác định nội dung trái pháp luật, ý kiến về nội dung trái pháp luật và đề xuất hướng xử lý, nội dung khác (nếu có).</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3. Báo cáo kết quả kiểm tra văn bản quy định tại điểm c Khoản 2 Điều này được đồng thời gửi cho Bộ Tư pháp (Cục Kiểm tra văn bản và Quản lý xử lý vi phạm hành chính) để theo dõi, tổng hợp.  </w:t>
            </w:r>
          </w:p>
        </w:tc>
        <w:tc>
          <w:tcPr>
            <w:tcW w:w="6668" w:type="dxa"/>
          </w:tcPr>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4F2306" w:rsidRPr="007F29BE">
              <w:rPr>
                <w:rFonts w:ascii="Times New Roman" w:hAnsi="Times New Roman" w:cs="Times New Roman"/>
                <w:color w:val="auto"/>
                <w:sz w:val="28"/>
                <w:szCs w:val="28"/>
              </w:rPr>
              <w:t xml:space="preserve"> Căn cứ pháp lý:</w:t>
            </w:r>
          </w:p>
          <w:p w:rsidR="004F2306" w:rsidRPr="007F29BE" w:rsidRDefault="004F230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Khoản 3, 4 Điều 12 Nghị định 79/2025/NĐ-CP.</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Mục đích: Thiết lập chế độ báo cáo thống nhất, đầy đủ, kịp thời phục vụ chỉ đạo của Chính phủ, Thủ tướng.</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Nội dung: Quy định nội dung báo cáo, thời hạn (05 ngày sau khi kết thúc kiểm tra), hình thức, nội dung báo cáo; gửi đồng thời Bộ Tư pháp để tổng hợp.</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17</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17. Tiếp nhận, xử lý báo cáo kết quả tự kiểm tra văn bản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1. Văn phòng Chính phủ tiếp nhận báo cáo kết quả tự kiểm tra văn bản. Trường hợp báo cáo kết quả tự kiểm tra theo điểm b khoản 2 Điều 16 còn ý kiến khác hoặc nội dung chưa rõ, phức tạp, thì Bộ trưởng, Chủ nhiệm Văn phòng Chính phủ chủ trì họp, làm việc với với Bộ trưởng, Thủ trưởng cơ quan ngang bộ có liên quan nhằm trao đổi, xử lý các vấn đề phức tạp, chưa rõ hoặc còn ý kiến khác nhau trước khi trình Phó Thủ tướng phụ trách ngành, lĩnh vực văn bản điều chỉnh và trình Chính phủ, Thủ tướng Chính phủ. Trường hợp văn bản được kiểm tra là nghị quyết liên tịch giữa Chính phủ với Đoàn Chủ tịch Ủy ban Trung ương Mặt trận Tổ quốc Việt Nam, thì mời đại diện của Ủy ban Trung ương Mặt trận Tổ quốc Việt Nam dự cuộc họp nêu trên.</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2. Văn phòng Chính phủ nghiên cứu, tham mưu Chính phủ, Thủ tướng Chính phủ xem xét, xử lý các nội dung cụ thể của báo cáo; truyền đạt ý kiến chỉ đạo của Chính phủ, Thủ tướng Chính phủ theo quy định.  </w:t>
            </w:r>
          </w:p>
        </w:tc>
        <w:tc>
          <w:tcPr>
            <w:tcW w:w="6668" w:type="dxa"/>
          </w:tcPr>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Căn cứ pháp lý:</w:t>
            </w:r>
          </w:p>
          <w:p w:rsidR="004F2306" w:rsidRPr="007F29BE" w:rsidRDefault="004F230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12 Nghị định 79/2025/NĐ-CP;</w:t>
            </w:r>
          </w:p>
          <w:p w:rsidR="004F2306" w:rsidRPr="007F29BE" w:rsidRDefault="004F230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Quy chế làm việc của Chính phủ 2024.</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Mục đích: Bảo đảm báo cáo kết quả được xử lý thống nhất, không bỏ sót, tạo căn cứ để Chính phủ, Thủ tướng ra quyết định xử lý văn bản.</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Nội dung: Văn phòng Chính phủ làm đầu mối tiếp nhận, tổng hợp, chủ trì họp khi còn ý kiến khác nhau; mời Mặt trận Tổ quốc Việt Nam tham dự khi liên quan văn bản liên tịch.</w:t>
            </w:r>
          </w:p>
          <w:p w:rsidR="000224C1" w:rsidRPr="007F29BE" w:rsidRDefault="000224C1" w:rsidP="00502D39">
            <w:pPr>
              <w:jc w:val="both"/>
              <w:rPr>
                <w:rFonts w:ascii="Times New Roman" w:hAnsi="Times New Roman" w:cs="Times New Roman"/>
                <w:color w:val="auto"/>
                <w:sz w:val="28"/>
                <w:szCs w:val="28"/>
              </w:rPr>
            </w:pPr>
          </w:p>
        </w:tc>
      </w:tr>
      <w:tr w:rsidR="00BF75A4" w:rsidRPr="007F29BE" w:rsidTr="004F2306">
        <w:tc>
          <w:tcPr>
            <w:tcW w:w="746" w:type="dxa"/>
          </w:tcPr>
          <w:p w:rsidR="000224C1" w:rsidRPr="007F29BE" w:rsidRDefault="000224C1"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t>18</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 xml:space="preserve">Điều 18. Xử lý văn bản trái pháp luật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1. Đối với từng trường hợp cụ thể, Chính phủ, Thủ tướng Chính phủ chỉ đạo Bộ trưởng, Thủ trưởng cơ quan ngang bộ đã tham mưu soạn thảo, trình văn bản trái pháp luật soạn thảo, trình văn bản xử lý văn bản trái pháp luật theo quy định.</w:t>
            </w:r>
          </w:p>
          <w:p w:rsidR="000224C1"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Hình thức, thời hạn, trình tự, thủ tục ban hành văn bản xử lý văn bản trái pháp luật do Chính phủ, Thủ tướng Chính phủ ban hành thực hiện theo quy định pháp luật hiện hành.</w:t>
            </w:r>
          </w:p>
        </w:tc>
        <w:tc>
          <w:tcPr>
            <w:tcW w:w="6668" w:type="dxa"/>
          </w:tcPr>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4F2306" w:rsidRPr="007F29BE">
              <w:rPr>
                <w:rFonts w:ascii="Times New Roman" w:hAnsi="Times New Roman" w:cs="Times New Roman"/>
                <w:color w:val="auto"/>
                <w:sz w:val="28"/>
                <w:szCs w:val="28"/>
              </w:rPr>
              <w:t xml:space="preserve"> Căn cứ pháp lý:</w:t>
            </w:r>
          </w:p>
          <w:p w:rsidR="004F2306" w:rsidRPr="007F29BE" w:rsidRDefault="004F230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64 Luật VBQPPL 2025;</w:t>
            </w:r>
          </w:p>
          <w:p w:rsidR="004F2306" w:rsidRPr="007F29BE" w:rsidRDefault="004F230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Điều 14 Nghị định 79/2025/NĐ-CP.</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Mục đích: Đảm bảo văn bản trái pháp luật được xử lý kịp thời, đúng thẩm quyền, hình thức và trình tự.</w:t>
            </w:r>
          </w:p>
          <w:p w:rsidR="009C0A9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Nội dung: Xác định thẩm quyền chỉ đạo xử lý của Chính phủ, Thủ tướng; trách nhiệm bộ tham mưu soạn thảo; áp dụng hình thức xử lý theo quy định của pháp luật hiện hành (bãi bỏ, đình chỉ, sửa đổi, bổ sung).</w:t>
            </w:r>
          </w:p>
        </w:tc>
      </w:tr>
      <w:tr w:rsidR="00BF75A4" w:rsidRPr="007F29BE" w:rsidTr="004F2306">
        <w:tc>
          <w:tcPr>
            <w:tcW w:w="746" w:type="dxa"/>
          </w:tcPr>
          <w:p w:rsidR="009C0A96" w:rsidRPr="007F29BE" w:rsidRDefault="009C0A96"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19</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19. Công bố xử lý văn bản trái pháp luật</w:t>
            </w:r>
          </w:p>
          <w:p w:rsidR="009C0A96"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Văn phòng Chính phủ chủ trì, phối hợp với bộ, cơ quan ngang bộ thực hiện công bố văn bản xử lý văn bản trái pháp luật theo quy định tại khoản 6 Điều 12 của Nghị định số </w:t>
            </w:r>
            <w:hyperlink r:id="rId18" w:tgtFrame="_blank" w:history="1">
              <w:r w:rsidRPr="007F29BE">
                <w:rPr>
                  <w:rStyle w:val="Hyperlink"/>
                  <w:rFonts w:ascii="Times New Roman" w:hAnsi="Times New Roman" w:cs="Times New Roman"/>
                  <w:color w:val="auto"/>
                  <w:sz w:val="28"/>
                  <w:szCs w:val="28"/>
                  <w:u w:val="none"/>
                </w:rPr>
                <w:t>79/2025/NĐ-CP</w:t>
              </w:r>
            </w:hyperlink>
            <w:r w:rsidRPr="007F29BE">
              <w:rPr>
                <w:rFonts w:ascii="Times New Roman" w:hAnsi="Times New Roman" w:cs="Times New Roman"/>
                <w:color w:val="auto"/>
                <w:sz w:val="28"/>
                <w:szCs w:val="28"/>
              </w:rPr>
              <w:t xml:space="preserve"> và công bố trên Cổng Pháp luật quốc gia.</w:t>
            </w:r>
          </w:p>
        </w:tc>
        <w:tc>
          <w:tcPr>
            <w:tcW w:w="6668" w:type="dxa"/>
          </w:tcPr>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Căn cứ pháp lý:</w:t>
            </w:r>
          </w:p>
          <w:p w:rsidR="004F2306" w:rsidRPr="007F29BE" w:rsidRDefault="004F230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Khoản 6 Điều 12 Nghị định 79/2025/NĐ-CP.</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Mục đích: Minh bạch hóa thông tin xử lý văn bản, bảo đảm công khai trên Cổng thông tin pháp luật quốc gia.</w:t>
            </w:r>
          </w:p>
          <w:p w:rsidR="009C0A9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Nội dung: Văn phòng Chính phủ chủ trì công bố, phối hợp bộ ngành liên quan để đăng tải kết quả xử lý.</w:t>
            </w:r>
          </w:p>
        </w:tc>
      </w:tr>
      <w:tr w:rsidR="00BF75A4" w:rsidRPr="007F29BE" w:rsidTr="004F2306">
        <w:tc>
          <w:tcPr>
            <w:tcW w:w="746" w:type="dxa"/>
          </w:tcPr>
          <w:p w:rsidR="009C0A96" w:rsidRPr="007F29BE" w:rsidRDefault="009C0A96" w:rsidP="004F2306">
            <w:pPr>
              <w:jc w:val="center"/>
              <w:rPr>
                <w:rFonts w:ascii="Times New Roman" w:hAnsi="Times New Roman" w:cs="Times New Roman"/>
                <w:color w:val="auto"/>
                <w:sz w:val="28"/>
                <w:szCs w:val="28"/>
              </w:rPr>
            </w:pPr>
          </w:p>
        </w:tc>
        <w:tc>
          <w:tcPr>
            <w:tcW w:w="6762" w:type="dxa"/>
          </w:tcPr>
          <w:p w:rsidR="009C0A96" w:rsidRPr="007F29BE" w:rsidRDefault="009C0A96" w:rsidP="004F2306">
            <w:pPr>
              <w:jc w:val="center"/>
              <w:rPr>
                <w:rFonts w:ascii="Times New Roman" w:hAnsi="Times New Roman" w:cs="Times New Roman"/>
                <w:b/>
                <w:color w:val="auto"/>
                <w:sz w:val="28"/>
                <w:szCs w:val="28"/>
              </w:rPr>
            </w:pPr>
            <w:r w:rsidRPr="007F29BE">
              <w:rPr>
                <w:rFonts w:ascii="Times New Roman" w:hAnsi="Times New Roman" w:cs="Times New Roman"/>
                <w:b/>
                <w:color w:val="auto"/>
                <w:sz w:val="28"/>
                <w:szCs w:val="28"/>
              </w:rPr>
              <w:t>Chương III</w:t>
            </w:r>
          </w:p>
          <w:p w:rsidR="009C0A96" w:rsidRPr="007F29BE" w:rsidRDefault="009C0A96" w:rsidP="004F2306">
            <w:pPr>
              <w:jc w:val="center"/>
              <w:rPr>
                <w:rFonts w:ascii="Times New Roman" w:hAnsi="Times New Roman" w:cs="Times New Roman"/>
                <w:color w:val="auto"/>
                <w:sz w:val="28"/>
                <w:szCs w:val="28"/>
              </w:rPr>
            </w:pPr>
            <w:r w:rsidRPr="007F29BE">
              <w:rPr>
                <w:rFonts w:ascii="Times New Roman" w:hAnsi="Times New Roman" w:cs="Times New Roman"/>
                <w:b/>
                <w:color w:val="auto"/>
                <w:sz w:val="28"/>
                <w:szCs w:val="28"/>
              </w:rPr>
              <w:t>CHẾ ĐỘ THÔNG TIN VÀ TỔ CHỨC THỰC HIỆN</w:t>
            </w:r>
          </w:p>
        </w:tc>
        <w:tc>
          <w:tcPr>
            <w:tcW w:w="6668" w:type="dxa"/>
          </w:tcPr>
          <w:p w:rsidR="009C0A96" w:rsidRPr="007F29BE" w:rsidRDefault="009C0A96" w:rsidP="00502D39">
            <w:pPr>
              <w:jc w:val="both"/>
              <w:rPr>
                <w:rFonts w:ascii="Times New Roman" w:hAnsi="Times New Roman" w:cs="Times New Roman"/>
                <w:color w:val="auto"/>
                <w:sz w:val="28"/>
                <w:szCs w:val="28"/>
              </w:rPr>
            </w:pPr>
          </w:p>
        </w:tc>
      </w:tr>
      <w:tr w:rsidR="00BF75A4" w:rsidRPr="007F29BE" w:rsidTr="004F2306">
        <w:tc>
          <w:tcPr>
            <w:tcW w:w="746" w:type="dxa"/>
          </w:tcPr>
          <w:p w:rsidR="009C0A96" w:rsidRPr="007F29BE" w:rsidRDefault="009C0A96"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t>20</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20. Chế độ phát ngôn và cung cấp thông tin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 Việc phát ngôn và cung cấp thông tin cho báo chí về kết quả kiểm tra văn bản do Chính phủ, Thủ tướng Chính phủ ban hành được thực hiện theo quy định pháp luật và Nghị định số 09/2017/NĐ-CP ngày 09 tháng 02 năm 2017 của Chính phủ quy định chi tiết việc phát ngôn và cung cấp thông tin cho báo chí của các cơ quan hành chính nhà nước.</w:t>
            </w:r>
          </w:p>
          <w:p w:rsidR="009C0A96" w:rsidRPr="007F29BE" w:rsidRDefault="009C0A96" w:rsidP="004F2306">
            <w:pPr>
              <w:jc w:val="both"/>
              <w:rPr>
                <w:rFonts w:ascii="Times New Roman" w:hAnsi="Times New Roman" w:cs="Times New Roman"/>
                <w:color w:val="auto"/>
                <w:sz w:val="28"/>
                <w:szCs w:val="28"/>
              </w:rPr>
            </w:pPr>
          </w:p>
        </w:tc>
        <w:tc>
          <w:tcPr>
            <w:tcW w:w="6668" w:type="dxa"/>
          </w:tcPr>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Căn cứ pháp lý:</w:t>
            </w:r>
          </w:p>
          <w:p w:rsidR="004F2306" w:rsidRPr="007F29BE" w:rsidRDefault="004F230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Nghị định 09/2017/NĐ-CP ngày 09/02/2017 của Chính phủ.</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Mục đích: Đảm bảo thống nhất trong cung cấp thông tin cho báo chí, tránh phát ngôn không đúng thẩm quyền.</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Nội dung: Việc phát ngôn, cung cấp thông tin về kết quả kiểm tra được thực hiện theo quy định hiện hành về phát ngôn hành chính nhà nước.</w:t>
            </w:r>
          </w:p>
          <w:p w:rsidR="009C0A96" w:rsidRPr="007F29BE" w:rsidRDefault="009C0A9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Quy định nhằm đảm bảo nguyên tắc công khai, minh bạch trong hoạt động kiểm tra, xử lý văn bản quy phạm pháp luật — phù hợp với yêu cầu về trách nhiệm giải trình của cơ quan hành chính.</w:t>
            </w:r>
          </w:p>
          <w:p w:rsidR="009C0A96" w:rsidRPr="007F29BE" w:rsidRDefault="009C0A9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Góp phần thống nhất đầu mối phát ngôn, tránh tình trạng phát ngôn tuỳ tiện hoặc thông tin không chính xác, làm ảnh hưởng đến uy tín của cơ quan nhà nước.</w:t>
            </w:r>
          </w:p>
          <w:p w:rsidR="009C0A96" w:rsidRPr="007F29BE" w:rsidRDefault="009C0A9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Đồng thời, việc dẫn chiếu Nghị định 09/2017/NĐ-CP giúp bảo đảm tính đồng bộ, không tạo ra cơ chế riêng biệt về phát ngôn trong lĩnh vực kiểm tra văn bản, tránh trùng lặp quy định hiện hành.</w:t>
            </w:r>
          </w:p>
        </w:tc>
      </w:tr>
      <w:tr w:rsidR="00BF75A4" w:rsidRPr="007F29BE" w:rsidTr="004F2306">
        <w:tc>
          <w:tcPr>
            <w:tcW w:w="746" w:type="dxa"/>
          </w:tcPr>
          <w:p w:rsidR="009C0A96" w:rsidRPr="007F29BE" w:rsidRDefault="009C0A96"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21</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Điều 21. Trách nhiệm của bộ, cơ quan ngang bộ, cơ quan, tổ chức, cá nhân có liên quan</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1. Trách nhiệm của bộ, cơ quan ngang bộ</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a) Tổ chức quán triệt, triển khai, thực hiện nghiêm Quy chế này tại bộ, cơ quan ngang bộ;</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b) Báo cáo định kỳ hằng năm hoặc báo cáo đột xuất, theo đề nghị của Bộ Tư pháp, theo yêu cầu, chỉ đạo của Chính phủ, Thủ tướng Chính phủ về tình hình, kết quả thực hiện Quy chế;</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c) Kịp thời gửi kết quả tự kiểm tra văn bản; phối hợp, cung cấp hồ sơ sơ tự kiểm tra văn bản, thông tin, tài liệu, cung cấp ý kiến, cử đại diện phù hợp tham gia các cuộc họp kiểm tra văn bản theo đề nghị.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Trách nhiệm của cơ quan, tổ chức, cá nhân có liên quan</w:t>
            </w:r>
          </w:p>
          <w:p w:rsidR="009C0A96"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Kịp thời phối hợp, </w:t>
            </w:r>
            <w:bookmarkStart w:id="2" w:name="_GoBack"/>
            <w:bookmarkEnd w:id="2"/>
            <w:r w:rsidRPr="007F29BE">
              <w:rPr>
                <w:rFonts w:ascii="Times New Roman" w:hAnsi="Times New Roman" w:cs="Times New Roman"/>
                <w:color w:val="auto"/>
                <w:sz w:val="28"/>
                <w:szCs w:val="28"/>
              </w:rPr>
              <w:t>cung cấp thông tin, tài liệu, cung cấp ý kiến, cử đại diện phù hợp tham gia các cuộc họp kiểm tra văn bản theo đề nghị.</w:t>
            </w:r>
          </w:p>
        </w:tc>
        <w:tc>
          <w:tcPr>
            <w:tcW w:w="6668" w:type="dxa"/>
          </w:tcPr>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Căn cứ pháp lý:</w:t>
            </w:r>
          </w:p>
          <w:p w:rsidR="004F2306" w:rsidRPr="007F29BE" w:rsidRDefault="004F230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10, 12 Nghị định 79/2025/NĐ-CP.</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Mục đích: Xác định rõ nghĩa vụ tổ chức thực hiện, phối hợp và báo cáo của các bộ, cơ quan ngang bộ.</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Nội dung: Bộ, cơ quan ngang bộ phải quán triệt, triển khai Quy chế, báo cáo định kỳ; cơ quan, tổ chức, cá nhân liên quan có nghĩa vụ phối hợp, cung cấp thông tin, tham gia họp kiểm tra.</w:t>
            </w:r>
          </w:p>
          <w:p w:rsidR="009C0A96" w:rsidRPr="007F29BE" w:rsidRDefault="009C0A96" w:rsidP="00502D39">
            <w:pPr>
              <w:jc w:val="both"/>
              <w:rPr>
                <w:rFonts w:ascii="Times New Roman" w:hAnsi="Times New Roman" w:cs="Times New Roman"/>
                <w:color w:val="auto"/>
                <w:sz w:val="28"/>
                <w:szCs w:val="28"/>
              </w:rPr>
            </w:pPr>
          </w:p>
        </w:tc>
      </w:tr>
      <w:tr w:rsidR="00BF75A4" w:rsidRPr="00BF75A4" w:rsidTr="004F2306">
        <w:tc>
          <w:tcPr>
            <w:tcW w:w="746" w:type="dxa"/>
          </w:tcPr>
          <w:p w:rsidR="009C0A96" w:rsidRPr="007F29BE" w:rsidRDefault="009C0A96" w:rsidP="004F2306">
            <w:pPr>
              <w:jc w:val="center"/>
              <w:rPr>
                <w:rFonts w:ascii="Times New Roman" w:hAnsi="Times New Roman" w:cs="Times New Roman"/>
                <w:color w:val="auto"/>
                <w:sz w:val="28"/>
                <w:szCs w:val="28"/>
              </w:rPr>
            </w:pPr>
            <w:r w:rsidRPr="007F29BE">
              <w:rPr>
                <w:rFonts w:ascii="Times New Roman" w:hAnsi="Times New Roman" w:cs="Times New Roman"/>
                <w:color w:val="auto"/>
                <w:sz w:val="28"/>
                <w:szCs w:val="28"/>
              </w:rPr>
              <w:t>22</w:t>
            </w:r>
          </w:p>
        </w:tc>
        <w:tc>
          <w:tcPr>
            <w:tcW w:w="6762" w:type="dxa"/>
          </w:tcPr>
          <w:p w:rsidR="00BB3688" w:rsidRPr="007F29BE" w:rsidRDefault="00BB3688" w:rsidP="004F2306">
            <w:pPr>
              <w:jc w:val="both"/>
              <w:rPr>
                <w:rFonts w:ascii="Times New Roman" w:hAnsi="Times New Roman" w:cs="Times New Roman"/>
                <w:b/>
                <w:color w:val="auto"/>
                <w:sz w:val="28"/>
                <w:szCs w:val="28"/>
              </w:rPr>
            </w:pPr>
            <w:r w:rsidRPr="007F29BE">
              <w:rPr>
                <w:rFonts w:ascii="Times New Roman" w:hAnsi="Times New Roman" w:cs="Times New Roman"/>
                <w:b/>
                <w:color w:val="auto"/>
                <w:sz w:val="28"/>
                <w:szCs w:val="28"/>
              </w:rPr>
              <w:t xml:space="preserve">Điều 22. Trách nhiệm của Bộ Tư pháp </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Bộ Tư pháp thực hiện quy định tại Điều 21 Quy chế này và có trách nhiệm sau:</w:t>
            </w:r>
          </w:p>
          <w:p w:rsidR="00BB3688"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 xml:space="preserve">1. Triển khai, theo dõi, hướng dẫn, đôn đốc và kiểm tra việc thực hiện Quy chế này; trường hợp phát sinh vướng mắc </w:t>
            </w:r>
            <w:r w:rsidRPr="007F29BE">
              <w:rPr>
                <w:rFonts w:ascii="Times New Roman" w:hAnsi="Times New Roman" w:cs="Times New Roman"/>
                <w:color w:val="auto"/>
                <w:sz w:val="28"/>
                <w:szCs w:val="28"/>
              </w:rPr>
              <w:lastRenderedPageBreak/>
              <w:t>vượt thẩm quyền thì kịp thời báo cáo Thủ tướng Chính phủ xem xét, chỉ đạo;</w:t>
            </w:r>
          </w:p>
          <w:p w:rsidR="009C0A96" w:rsidRPr="007F29BE" w:rsidRDefault="00BB3688" w:rsidP="004F2306">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2. Tổng hợp, báo cáo định kỳ hằng năm hoặc báo cáo đột xuất, theo yêu cầu, chỉ đạo của Chính phủ, Thủ tướng Chính phủ về tình hình, kết quả thực hiện Quy chế.</w:t>
            </w:r>
          </w:p>
        </w:tc>
        <w:tc>
          <w:tcPr>
            <w:tcW w:w="6668" w:type="dxa"/>
          </w:tcPr>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4F2306" w:rsidRPr="007F29BE">
              <w:rPr>
                <w:rFonts w:ascii="Times New Roman" w:hAnsi="Times New Roman" w:cs="Times New Roman"/>
                <w:color w:val="auto"/>
                <w:sz w:val="28"/>
                <w:szCs w:val="28"/>
              </w:rPr>
              <w:t xml:space="preserve"> Căn cứ pháp lý:</w:t>
            </w:r>
          </w:p>
          <w:p w:rsidR="004F2306" w:rsidRPr="007F29BE" w:rsidRDefault="004F230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63, 64 Luật VBQPPL 2025;</w:t>
            </w:r>
          </w:p>
          <w:p w:rsidR="004F2306" w:rsidRPr="007F29BE" w:rsidRDefault="004F2306"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Điều 10, 12 Nghị định 79/2025/NĐ-CP.</w:t>
            </w:r>
          </w:p>
          <w:p w:rsidR="004F2306" w:rsidRPr="007F29BE"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t>-</w:t>
            </w:r>
            <w:r w:rsidR="004F2306" w:rsidRPr="007F29BE">
              <w:rPr>
                <w:rFonts w:ascii="Times New Roman" w:hAnsi="Times New Roman" w:cs="Times New Roman"/>
                <w:color w:val="auto"/>
                <w:sz w:val="28"/>
                <w:szCs w:val="28"/>
              </w:rPr>
              <w:t xml:space="preserve"> Mục đích: Xác định Bộ Tư pháp là đầu mối theo dõi, hướng dẫn, tổng hợp kết quả thực hiện Quy chế.</w:t>
            </w:r>
          </w:p>
          <w:p w:rsidR="004F2306" w:rsidRPr="00BF75A4" w:rsidRDefault="00352B49" w:rsidP="00502D39">
            <w:pPr>
              <w:jc w:val="both"/>
              <w:rPr>
                <w:rFonts w:ascii="Times New Roman" w:hAnsi="Times New Roman" w:cs="Times New Roman"/>
                <w:color w:val="auto"/>
                <w:sz w:val="28"/>
                <w:szCs w:val="28"/>
              </w:rPr>
            </w:pPr>
            <w:r w:rsidRPr="007F29BE">
              <w:rPr>
                <w:rFonts w:ascii="Times New Roman" w:hAnsi="Times New Roman" w:cs="Times New Roman"/>
                <w:color w:val="auto"/>
                <w:sz w:val="28"/>
                <w:szCs w:val="28"/>
              </w:rPr>
              <w:lastRenderedPageBreak/>
              <w:t>-</w:t>
            </w:r>
            <w:r w:rsidR="004F2306" w:rsidRPr="007F29BE">
              <w:rPr>
                <w:rFonts w:ascii="Times New Roman" w:hAnsi="Times New Roman" w:cs="Times New Roman"/>
                <w:color w:val="auto"/>
                <w:sz w:val="28"/>
                <w:szCs w:val="28"/>
              </w:rPr>
              <w:t xml:space="preserve"> Nội dung: Bộ Tư pháp hướng dẫn, đôn đốc, tổng hợp kết quả; báo cáo Thủ tướng khi phát sinh vướng mắc vượt thẩm quyền; định kỳ báo cáo Chính phủ, Thủ tướng.</w:t>
            </w:r>
          </w:p>
          <w:p w:rsidR="009C0A96" w:rsidRPr="00BF75A4" w:rsidRDefault="009C0A96" w:rsidP="00502D39">
            <w:pPr>
              <w:jc w:val="both"/>
              <w:rPr>
                <w:rFonts w:ascii="Times New Roman" w:hAnsi="Times New Roman" w:cs="Times New Roman"/>
                <w:color w:val="auto"/>
                <w:sz w:val="28"/>
                <w:szCs w:val="28"/>
              </w:rPr>
            </w:pPr>
          </w:p>
        </w:tc>
      </w:tr>
    </w:tbl>
    <w:p w:rsidR="00B642B4" w:rsidRPr="00BF75A4" w:rsidRDefault="00B642B4" w:rsidP="004F2306">
      <w:pPr>
        <w:spacing w:after="19"/>
        <w:ind w:left="177" w:hanging="10"/>
        <w:rPr>
          <w:color w:val="auto"/>
          <w:sz w:val="24"/>
        </w:rPr>
      </w:pPr>
    </w:p>
    <w:sectPr w:rsidR="00B642B4" w:rsidRPr="00BF75A4" w:rsidSect="008E7F69">
      <w:headerReference w:type="even" r:id="rId19"/>
      <w:headerReference w:type="default" r:id="rId20"/>
      <w:headerReference w:type="first" r:id="rId21"/>
      <w:footnotePr>
        <w:numRestart w:val="eachPage"/>
      </w:footnotePr>
      <w:pgSz w:w="16834" w:h="11909" w:orient="landscape" w:code="9"/>
      <w:pgMar w:top="1134"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7A9" w:rsidRDefault="00CE47A9">
      <w:pPr>
        <w:spacing w:after="0" w:line="240" w:lineRule="auto"/>
      </w:pPr>
      <w:r>
        <w:separator/>
      </w:r>
    </w:p>
  </w:endnote>
  <w:endnote w:type="continuationSeparator" w:id="0">
    <w:p w:rsidR="00CE47A9" w:rsidRDefault="00CE4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7A9" w:rsidRDefault="00CE47A9">
      <w:pPr>
        <w:spacing w:after="0"/>
      </w:pPr>
      <w:r>
        <w:separator/>
      </w:r>
    </w:p>
  </w:footnote>
  <w:footnote w:type="continuationSeparator" w:id="0">
    <w:p w:rsidR="00CE47A9" w:rsidRDefault="00CE47A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2B4" w:rsidRDefault="00396A80">
    <w:pPr>
      <w:spacing w:after="0"/>
      <w:ind w:left="158"/>
      <w:jc w:val="center"/>
    </w:pPr>
    <w:r>
      <w:fldChar w:fldCharType="begin"/>
    </w:r>
    <w:r>
      <w:instrText xml:space="preserve"> PAGE   \* MERGEFORMAT </w:instrText>
    </w:r>
    <w:r>
      <w:fldChar w:fldCharType="separate"/>
    </w:r>
    <w:r>
      <w:rPr>
        <w:rFonts w:ascii="Times New Roman" w:eastAsia="Times New Roman" w:hAnsi="Times New Roman" w:cs="Times New Roman"/>
      </w:rPr>
      <w:t>2</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B642B4" w:rsidRDefault="00396A80">
    <w:pPr>
      <w:spacing w:after="0"/>
    </w:pPr>
    <w: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2B4" w:rsidRDefault="00396A80">
    <w:pPr>
      <w:spacing w:after="0"/>
      <w:ind w:left="158"/>
      <w:jc w:val="center"/>
    </w:pPr>
    <w:r>
      <w:fldChar w:fldCharType="begin"/>
    </w:r>
    <w:r>
      <w:instrText xml:space="preserve"> PAGE   \* MERGEFORMAT </w:instrText>
    </w:r>
    <w:r>
      <w:fldChar w:fldCharType="separate"/>
    </w:r>
    <w:r w:rsidR="007F29BE" w:rsidRPr="007F29BE">
      <w:rPr>
        <w:rFonts w:ascii="Times New Roman" w:eastAsia="Times New Roman" w:hAnsi="Times New Roman" w:cs="Times New Roman"/>
        <w:noProof/>
      </w:rPr>
      <w:t>6</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B642B4" w:rsidRDefault="00396A80">
    <w:pPr>
      <w:spacing w:after="0"/>
    </w:pP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2B4" w:rsidRDefault="00B642B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2B4"/>
    <w:rsid w:val="000224C1"/>
    <w:rsid w:val="00056F10"/>
    <w:rsid w:val="000601BA"/>
    <w:rsid w:val="00187EF8"/>
    <w:rsid w:val="001B6E01"/>
    <w:rsid w:val="001E2E97"/>
    <w:rsid w:val="00234EE3"/>
    <w:rsid w:val="00352B49"/>
    <w:rsid w:val="00396A80"/>
    <w:rsid w:val="003F6012"/>
    <w:rsid w:val="004777E9"/>
    <w:rsid w:val="004F2306"/>
    <w:rsid w:val="00502D39"/>
    <w:rsid w:val="005B1496"/>
    <w:rsid w:val="00682043"/>
    <w:rsid w:val="00710DBF"/>
    <w:rsid w:val="007A2E41"/>
    <w:rsid w:val="007E1023"/>
    <w:rsid w:val="007F29BE"/>
    <w:rsid w:val="0085068E"/>
    <w:rsid w:val="00881DF7"/>
    <w:rsid w:val="0088765D"/>
    <w:rsid w:val="008E7F69"/>
    <w:rsid w:val="009500FE"/>
    <w:rsid w:val="009C0A96"/>
    <w:rsid w:val="009D2E6F"/>
    <w:rsid w:val="009D56C3"/>
    <w:rsid w:val="00A722A1"/>
    <w:rsid w:val="00AB75D3"/>
    <w:rsid w:val="00B072DB"/>
    <w:rsid w:val="00B126EB"/>
    <w:rsid w:val="00B46C6A"/>
    <w:rsid w:val="00B642B4"/>
    <w:rsid w:val="00BB3688"/>
    <w:rsid w:val="00BF75A4"/>
    <w:rsid w:val="00C0484D"/>
    <w:rsid w:val="00CE47A9"/>
    <w:rsid w:val="00E9579C"/>
    <w:rsid w:val="00EF6A33"/>
    <w:rsid w:val="00FC3725"/>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191744-2F35-4342-A4CE-7D8ACE96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4C1"/>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59"/>
    <w:rsid w:val="005B14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Char Char5,webb,Char8 Char,Char8, Char Char, Char8 Char, Char8,Обычный (веб)1,Обычный (веб) Знак,Обычный (веб) Знак1,Обычный (веб) Знак Знак,Geneva 9,표준 (웹),Normal (Web) Char Char Char Char Char,Char Char Cha"/>
    <w:basedOn w:val="Normal"/>
    <w:link w:val="NormalWebChar1"/>
    <w:uiPriority w:val="99"/>
    <w:unhideWhenUsed/>
    <w:qFormat/>
    <w:rsid w:val="009C0A96"/>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yperlink">
    <w:name w:val="Hyperlink"/>
    <w:basedOn w:val="DefaultParagraphFont"/>
    <w:uiPriority w:val="99"/>
    <w:unhideWhenUsed/>
    <w:rsid w:val="009C0A96"/>
    <w:rPr>
      <w:color w:val="0000FF"/>
      <w:u w:val="single"/>
    </w:rPr>
  </w:style>
  <w:style w:type="character" w:customStyle="1" w:styleId="NormalWebChar1">
    <w:name w:val="Normal (Web) Char1"/>
    <w:aliases w:val="Normal (Web) Char Char,Char Char5 Char,webb Char,Char8 Char Char,Char8 Char1, Char Char Char, Char8 Char Char, Char8 Char1,Обычный (веб)1 Char,Обычный (веб) Знак Char,Обычный (веб) Знак1 Char,Обычный (веб) Знак Знак Char,Geneva 9 Char"/>
    <w:link w:val="NormalWeb"/>
    <w:uiPriority w:val="99"/>
    <w:locked/>
    <w:rsid w:val="009C0A96"/>
    <w:rPr>
      <w:rFonts w:ascii="Times New Roman" w:eastAsia="Times New Roman" w:hAnsi="Times New Roman" w:cs="Times New Roman"/>
      <w:sz w:val="24"/>
      <w:szCs w:val="24"/>
    </w:rPr>
  </w:style>
  <w:style w:type="paragraph" w:styleId="BodyText2">
    <w:name w:val="Body Text 2"/>
    <w:basedOn w:val="Normal"/>
    <w:link w:val="BodyText2Char"/>
    <w:unhideWhenUsed/>
    <w:rsid w:val="009C0A96"/>
    <w:pPr>
      <w:spacing w:after="120" w:line="480" w:lineRule="auto"/>
    </w:pPr>
    <w:rPr>
      <w:rFonts w:ascii=".VnTime" w:eastAsia="Times New Roman" w:hAnsi=".VnTime" w:cs="Times New Roman"/>
      <w:color w:val="auto"/>
      <w:sz w:val="24"/>
      <w:szCs w:val="24"/>
    </w:rPr>
  </w:style>
  <w:style w:type="character" w:customStyle="1" w:styleId="BodyText2Char">
    <w:name w:val="Body Text 2 Char"/>
    <w:basedOn w:val="DefaultParagraphFont"/>
    <w:link w:val="BodyText2"/>
    <w:rsid w:val="009C0A96"/>
    <w:rPr>
      <w:rFonts w:ascii=".VnTime" w:eastAsia="Times New Roman" w:hAnsi=".VnTime" w:cs="Times New Roman"/>
      <w:sz w:val="24"/>
      <w:szCs w:val="24"/>
    </w:rPr>
  </w:style>
  <w:style w:type="character" w:styleId="Strong">
    <w:name w:val="Strong"/>
    <w:basedOn w:val="DefaultParagraphFont"/>
    <w:uiPriority w:val="22"/>
    <w:qFormat/>
    <w:rsid w:val="009C0A96"/>
    <w:rPr>
      <w:b/>
      <w:bCs/>
    </w:rPr>
  </w:style>
  <w:style w:type="character" w:styleId="Emphasis">
    <w:name w:val="Emphasis"/>
    <w:basedOn w:val="DefaultParagraphFont"/>
    <w:uiPriority w:val="20"/>
    <w:qFormat/>
    <w:rsid w:val="007E1023"/>
    <w:rPr>
      <w:i/>
      <w:iCs/>
    </w:rPr>
  </w:style>
  <w:style w:type="paragraph" w:styleId="ListParagraph">
    <w:name w:val="List Paragraph"/>
    <w:basedOn w:val="Normal"/>
    <w:uiPriority w:val="34"/>
    <w:qFormat/>
    <w:rsid w:val="004F23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0980">
      <w:bodyDiv w:val="1"/>
      <w:marLeft w:val="0"/>
      <w:marRight w:val="0"/>
      <w:marTop w:val="0"/>
      <w:marBottom w:val="0"/>
      <w:divBdr>
        <w:top w:val="none" w:sz="0" w:space="0" w:color="auto"/>
        <w:left w:val="none" w:sz="0" w:space="0" w:color="auto"/>
        <w:bottom w:val="none" w:sz="0" w:space="0" w:color="auto"/>
        <w:right w:val="none" w:sz="0" w:space="0" w:color="auto"/>
      </w:divBdr>
    </w:div>
    <w:div w:id="67385153">
      <w:bodyDiv w:val="1"/>
      <w:marLeft w:val="0"/>
      <w:marRight w:val="0"/>
      <w:marTop w:val="0"/>
      <w:marBottom w:val="0"/>
      <w:divBdr>
        <w:top w:val="none" w:sz="0" w:space="0" w:color="auto"/>
        <w:left w:val="none" w:sz="0" w:space="0" w:color="auto"/>
        <w:bottom w:val="none" w:sz="0" w:space="0" w:color="auto"/>
        <w:right w:val="none" w:sz="0" w:space="0" w:color="auto"/>
      </w:divBdr>
    </w:div>
    <w:div w:id="122650550">
      <w:bodyDiv w:val="1"/>
      <w:marLeft w:val="0"/>
      <w:marRight w:val="0"/>
      <w:marTop w:val="0"/>
      <w:marBottom w:val="0"/>
      <w:divBdr>
        <w:top w:val="none" w:sz="0" w:space="0" w:color="auto"/>
        <w:left w:val="none" w:sz="0" w:space="0" w:color="auto"/>
        <w:bottom w:val="none" w:sz="0" w:space="0" w:color="auto"/>
        <w:right w:val="none" w:sz="0" w:space="0" w:color="auto"/>
      </w:divBdr>
    </w:div>
    <w:div w:id="228268409">
      <w:bodyDiv w:val="1"/>
      <w:marLeft w:val="0"/>
      <w:marRight w:val="0"/>
      <w:marTop w:val="0"/>
      <w:marBottom w:val="0"/>
      <w:divBdr>
        <w:top w:val="none" w:sz="0" w:space="0" w:color="auto"/>
        <w:left w:val="none" w:sz="0" w:space="0" w:color="auto"/>
        <w:bottom w:val="none" w:sz="0" w:space="0" w:color="auto"/>
        <w:right w:val="none" w:sz="0" w:space="0" w:color="auto"/>
      </w:divBdr>
    </w:div>
    <w:div w:id="485822213">
      <w:bodyDiv w:val="1"/>
      <w:marLeft w:val="0"/>
      <w:marRight w:val="0"/>
      <w:marTop w:val="0"/>
      <w:marBottom w:val="0"/>
      <w:divBdr>
        <w:top w:val="none" w:sz="0" w:space="0" w:color="auto"/>
        <w:left w:val="none" w:sz="0" w:space="0" w:color="auto"/>
        <w:bottom w:val="none" w:sz="0" w:space="0" w:color="auto"/>
        <w:right w:val="none" w:sz="0" w:space="0" w:color="auto"/>
      </w:divBdr>
    </w:div>
    <w:div w:id="496845599">
      <w:bodyDiv w:val="1"/>
      <w:marLeft w:val="0"/>
      <w:marRight w:val="0"/>
      <w:marTop w:val="0"/>
      <w:marBottom w:val="0"/>
      <w:divBdr>
        <w:top w:val="none" w:sz="0" w:space="0" w:color="auto"/>
        <w:left w:val="none" w:sz="0" w:space="0" w:color="auto"/>
        <w:bottom w:val="none" w:sz="0" w:space="0" w:color="auto"/>
        <w:right w:val="none" w:sz="0" w:space="0" w:color="auto"/>
      </w:divBdr>
    </w:div>
    <w:div w:id="511996110">
      <w:bodyDiv w:val="1"/>
      <w:marLeft w:val="0"/>
      <w:marRight w:val="0"/>
      <w:marTop w:val="0"/>
      <w:marBottom w:val="0"/>
      <w:divBdr>
        <w:top w:val="none" w:sz="0" w:space="0" w:color="auto"/>
        <w:left w:val="none" w:sz="0" w:space="0" w:color="auto"/>
        <w:bottom w:val="none" w:sz="0" w:space="0" w:color="auto"/>
        <w:right w:val="none" w:sz="0" w:space="0" w:color="auto"/>
      </w:divBdr>
    </w:div>
    <w:div w:id="651174091">
      <w:bodyDiv w:val="1"/>
      <w:marLeft w:val="0"/>
      <w:marRight w:val="0"/>
      <w:marTop w:val="0"/>
      <w:marBottom w:val="0"/>
      <w:divBdr>
        <w:top w:val="none" w:sz="0" w:space="0" w:color="auto"/>
        <w:left w:val="none" w:sz="0" w:space="0" w:color="auto"/>
        <w:bottom w:val="none" w:sz="0" w:space="0" w:color="auto"/>
        <w:right w:val="none" w:sz="0" w:space="0" w:color="auto"/>
      </w:divBdr>
    </w:div>
    <w:div w:id="682702529">
      <w:bodyDiv w:val="1"/>
      <w:marLeft w:val="0"/>
      <w:marRight w:val="0"/>
      <w:marTop w:val="0"/>
      <w:marBottom w:val="0"/>
      <w:divBdr>
        <w:top w:val="none" w:sz="0" w:space="0" w:color="auto"/>
        <w:left w:val="none" w:sz="0" w:space="0" w:color="auto"/>
        <w:bottom w:val="none" w:sz="0" w:space="0" w:color="auto"/>
        <w:right w:val="none" w:sz="0" w:space="0" w:color="auto"/>
      </w:divBdr>
    </w:div>
    <w:div w:id="1108355722">
      <w:bodyDiv w:val="1"/>
      <w:marLeft w:val="0"/>
      <w:marRight w:val="0"/>
      <w:marTop w:val="0"/>
      <w:marBottom w:val="0"/>
      <w:divBdr>
        <w:top w:val="none" w:sz="0" w:space="0" w:color="auto"/>
        <w:left w:val="none" w:sz="0" w:space="0" w:color="auto"/>
        <w:bottom w:val="none" w:sz="0" w:space="0" w:color="auto"/>
        <w:right w:val="none" w:sz="0" w:space="0" w:color="auto"/>
      </w:divBdr>
    </w:div>
    <w:div w:id="1174153134">
      <w:bodyDiv w:val="1"/>
      <w:marLeft w:val="0"/>
      <w:marRight w:val="0"/>
      <w:marTop w:val="0"/>
      <w:marBottom w:val="0"/>
      <w:divBdr>
        <w:top w:val="none" w:sz="0" w:space="0" w:color="auto"/>
        <w:left w:val="none" w:sz="0" w:space="0" w:color="auto"/>
        <w:bottom w:val="none" w:sz="0" w:space="0" w:color="auto"/>
        <w:right w:val="none" w:sz="0" w:space="0" w:color="auto"/>
      </w:divBdr>
    </w:div>
    <w:div w:id="1382678686">
      <w:bodyDiv w:val="1"/>
      <w:marLeft w:val="0"/>
      <w:marRight w:val="0"/>
      <w:marTop w:val="0"/>
      <w:marBottom w:val="0"/>
      <w:divBdr>
        <w:top w:val="none" w:sz="0" w:space="0" w:color="auto"/>
        <w:left w:val="none" w:sz="0" w:space="0" w:color="auto"/>
        <w:bottom w:val="none" w:sz="0" w:space="0" w:color="auto"/>
        <w:right w:val="none" w:sz="0" w:space="0" w:color="auto"/>
      </w:divBdr>
    </w:div>
    <w:div w:id="1608924577">
      <w:bodyDiv w:val="1"/>
      <w:marLeft w:val="0"/>
      <w:marRight w:val="0"/>
      <w:marTop w:val="0"/>
      <w:marBottom w:val="0"/>
      <w:divBdr>
        <w:top w:val="none" w:sz="0" w:space="0" w:color="auto"/>
        <w:left w:val="none" w:sz="0" w:space="0" w:color="auto"/>
        <w:bottom w:val="none" w:sz="0" w:space="0" w:color="auto"/>
        <w:right w:val="none" w:sz="0" w:space="0" w:color="auto"/>
      </w:divBdr>
    </w:div>
    <w:div w:id="1674146977">
      <w:bodyDiv w:val="1"/>
      <w:marLeft w:val="0"/>
      <w:marRight w:val="0"/>
      <w:marTop w:val="0"/>
      <w:marBottom w:val="0"/>
      <w:divBdr>
        <w:top w:val="none" w:sz="0" w:space="0" w:color="auto"/>
        <w:left w:val="none" w:sz="0" w:space="0" w:color="auto"/>
        <w:bottom w:val="none" w:sz="0" w:space="0" w:color="auto"/>
        <w:right w:val="none" w:sz="0" w:space="0" w:color="auto"/>
      </w:divBdr>
    </w:div>
    <w:div w:id="1730105377">
      <w:bodyDiv w:val="1"/>
      <w:marLeft w:val="0"/>
      <w:marRight w:val="0"/>
      <w:marTop w:val="0"/>
      <w:marBottom w:val="0"/>
      <w:divBdr>
        <w:top w:val="none" w:sz="0" w:space="0" w:color="auto"/>
        <w:left w:val="none" w:sz="0" w:space="0" w:color="auto"/>
        <w:bottom w:val="none" w:sz="0" w:space="0" w:color="auto"/>
        <w:right w:val="none" w:sz="0" w:space="0" w:color="auto"/>
      </w:divBdr>
    </w:div>
    <w:div w:id="1776753545">
      <w:bodyDiv w:val="1"/>
      <w:marLeft w:val="0"/>
      <w:marRight w:val="0"/>
      <w:marTop w:val="0"/>
      <w:marBottom w:val="0"/>
      <w:divBdr>
        <w:top w:val="none" w:sz="0" w:space="0" w:color="auto"/>
        <w:left w:val="none" w:sz="0" w:space="0" w:color="auto"/>
        <w:bottom w:val="none" w:sz="0" w:space="0" w:color="auto"/>
        <w:right w:val="none" w:sz="0" w:space="0" w:color="auto"/>
      </w:divBdr>
    </w:div>
    <w:div w:id="1786924933">
      <w:bodyDiv w:val="1"/>
      <w:marLeft w:val="0"/>
      <w:marRight w:val="0"/>
      <w:marTop w:val="0"/>
      <w:marBottom w:val="0"/>
      <w:divBdr>
        <w:top w:val="none" w:sz="0" w:space="0" w:color="auto"/>
        <w:left w:val="none" w:sz="0" w:space="0" w:color="auto"/>
        <w:bottom w:val="none" w:sz="0" w:space="0" w:color="auto"/>
        <w:right w:val="none" w:sz="0" w:space="0" w:color="auto"/>
      </w:divBdr>
    </w:div>
    <w:div w:id="1901209658">
      <w:bodyDiv w:val="1"/>
      <w:marLeft w:val="0"/>
      <w:marRight w:val="0"/>
      <w:marTop w:val="0"/>
      <w:marBottom w:val="0"/>
      <w:divBdr>
        <w:top w:val="none" w:sz="0" w:space="0" w:color="auto"/>
        <w:left w:val="none" w:sz="0" w:space="0" w:color="auto"/>
        <w:bottom w:val="none" w:sz="0" w:space="0" w:color="auto"/>
        <w:right w:val="none" w:sz="0" w:space="0" w:color="auto"/>
      </w:divBdr>
    </w:div>
    <w:div w:id="2018650920">
      <w:bodyDiv w:val="1"/>
      <w:marLeft w:val="0"/>
      <w:marRight w:val="0"/>
      <w:marTop w:val="0"/>
      <w:marBottom w:val="0"/>
      <w:divBdr>
        <w:top w:val="none" w:sz="0" w:space="0" w:color="auto"/>
        <w:left w:val="none" w:sz="0" w:space="0" w:color="auto"/>
        <w:bottom w:val="none" w:sz="0" w:space="0" w:color="auto"/>
        <w:right w:val="none" w:sz="0" w:space="0" w:color="auto"/>
      </w:divBdr>
    </w:div>
    <w:div w:id="2059619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54-2020-ND-CP-sua-doi-34-2016-ND-CP-huong-dan-Luat-Ban-hanh-van-ban-quy-pham-phap-luat-461727.aspx" TargetMode="External"/><Relationship Id="rId13" Type="http://schemas.openxmlformats.org/officeDocument/2006/relationships/hyperlink" Target="https://thuvienphapluat.vn/van-ban/Bo-may-hanh-chinh/Nghi-dinh-34-2016-ND-CP-quy-dinh-chi-tiet-bien-phap-thi-hanh-luat-ban-hanh-van-ban-quy-pham-phap-luat-312070.aspx" TargetMode="External"/><Relationship Id="rId18" Type="http://schemas.openxmlformats.org/officeDocument/2006/relationships/hyperlink" Target="https://thuvienphapluat.vn/van-ban/Bo-may-hanh-chinh/Nghi-dinh-34-2016-ND-CP-quy-dinh-chi-tiet-bien-phap-thi-hanh-luat-ban-hanh-van-ban-quy-pham-phap-luat-312070.aspx" TargetMode="Externa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thuvienphapluat.vn/van-ban/Bo-may-hanh-chinh/Nghi-dinh-34-2016-ND-CP-quy-dinh-chi-tiet-bien-phap-thi-hanh-luat-ban-hanh-van-ban-quy-pham-phap-luat-312070.aspx" TargetMode="External"/><Relationship Id="rId12" Type="http://schemas.openxmlformats.org/officeDocument/2006/relationships/hyperlink" Target="https://thuvienphapluat.vn/van-ban/Bo-may-hanh-chinh/Nghi-dinh-34-2016-ND-CP-quy-dinh-chi-tiet-bien-phap-thi-hanh-luat-ban-hanh-van-ban-quy-pham-phap-luat-312070.aspx" TargetMode="External"/><Relationship Id="rId17" Type="http://schemas.openxmlformats.org/officeDocument/2006/relationships/hyperlink" Target="https://thuvienphapluat.vn/van-ban/Bo-may-hanh-chinh/Nghi-dinh-34-2016-ND-CP-quy-dinh-chi-tiet-bien-phap-thi-hanh-luat-ban-hanh-van-ban-quy-pham-phap-luat-312070.aspx" TargetMode="External"/><Relationship Id="rId2" Type="http://schemas.openxmlformats.org/officeDocument/2006/relationships/styles" Target="styles.xml"/><Relationship Id="rId16" Type="http://schemas.openxmlformats.org/officeDocument/2006/relationships/hyperlink" Target="https://thuvienphapluat.vn/van-ban/Bo-may-hanh-chinh/Nghi-dinh-34-2016-ND-CP-quy-dinh-chi-tiet-bien-phap-thi-hanh-luat-ban-hanh-van-ban-quy-pham-phap-luat-312070.asp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huvienphapluat.vn/van-ban/Bo-may-hanh-chinh/Nghi-dinh-34-2016-ND-CP-quy-dinh-chi-tiet-bien-phap-thi-hanh-luat-ban-hanh-van-ban-quy-pham-phap-luat-312070.aspx" TargetMode="External"/><Relationship Id="rId5" Type="http://schemas.openxmlformats.org/officeDocument/2006/relationships/footnotes" Target="footnotes.xml"/><Relationship Id="rId15" Type="http://schemas.openxmlformats.org/officeDocument/2006/relationships/hyperlink" Target="https://thuvienphapluat.vn/van-ban/Bo-may-hanh-chinh/Nghi-dinh-34-2016-ND-CP-quy-dinh-chi-tiet-bien-phap-thi-hanh-luat-ban-hanh-van-ban-quy-pham-phap-luat-312070.aspx" TargetMode="External"/><Relationship Id="rId23" Type="http://schemas.openxmlformats.org/officeDocument/2006/relationships/theme" Target="theme/theme1.xml"/><Relationship Id="rId10" Type="http://schemas.openxmlformats.org/officeDocument/2006/relationships/hyperlink" Target="https://thuvienphapluat.vn/van-ban/Bo-may-hanh-chinh/Luat-ban-hanh-van-ban-quy-pham-phap-luat-2015-282382.aspx"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Bo-may-hanh-chinh/Nghi-dinh-34-2016-ND-CP-quy-dinh-chi-tiet-bien-phap-thi-hanh-luat-ban-hanh-van-ban-quy-pham-phap-luat-312070.aspx" TargetMode="External"/><Relationship Id="rId14" Type="http://schemas.openxmlformats.org/officeDocument/2006/relationships/hyperlink" Target="https://thuvienphapluat.vn/van-ban/Bo-may-hanh-chinh/Nghi-dinh-34-2016-ND-CP-quy-dinh-chi-tiet-bien-phap-thi-hanh-luat-ban-hanh-van-ban-quy-pham-phap-luat-312070.asp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8C964-72F7-4D7A-BFCB-393302210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4589</Words>
  <Characters>26160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12</cp:revision>
  <dcterms:created xsi:type="dcterms:W3CDTF">2025-10-22T01:36:00Z</dcterms:created>
  <dcterms:modified xsi:type="dcterms:W3CDTF">2025-10-23T04:48:00Z</dcterms:modified>
</cp:coreProperties>
</file>